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C9F" w:rsidRPr="00DF7C9F" w:rsidRDefault="00DF7C9F" w:rsidP="00DF7C9F">
      <w:pPr>
        <w:pStyle w:val="Textkrper"/>
        <w:rPr>
          <w:rFonts w:asciiTheme="minorHAnsi" w:hAnsiTheme="minorHAnsi" w:cstheme="minorHAnsi"/>
          <w:sz w:val="20"/>
        </w:rPr>
      </w:pPr>
      <w:r w:rsidRPr="00DF7C9F">
        <w:rPr>
          <w:rFonts w:asciiTheme="minorHAnsi" w:hAnsiTheme="minorHAnsi" w:cstheme="minorHAnsi"/>
          <w:noProof/>
        </w:rPr>
        <w:drawing>
          <wp:anchor distT="0" distB="0" distL="0" distR="0" simplePos="0" relativeHeight="251659264" behindDoc="1" locked="0" layoutInCell="1" allowOverlap="1" wp14:anchorId="78B5C7A9" wp14:editId="70B99C6C">
            <wp:simplePos x="0" y="0"/>
            <wp:positionH relativeFrom="page">
              <wp:posOffset>47625</wp:posOffset>
            </wp:positionH>
            <wp:positionV relativeFrom="page">
              <wp:posOffset>31750</wp:posOffset>
            </wp:positionV>
            <wp:extent cx="7688578" cy="965178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7688578" cy="9651781"/>
                    </a:xfrm>
                    <a:prstGeom prst="rect">
                      <a:avLst/>
                    </a:prstGeom>
                  </pic:spPr>
                </pic:pic>
              </a:graphicData>
            </a:graphic>
          </wp:anchor>
        </w:drawing>
      </w:r>
    </w:p>
    <w:p w:rsidR="00DF7C9F" w:rsidRPr="00DF7C9F" w:rsidRDefault="00DF7C9F" w:rsidP="00DF7C9F">
      <w:pPr>
        <w:pStyle w:val="Textkrper"/>
        <w:rPr>
          <w:rFonts w:asciiTheme="minorHAnsi" w:hAnsiTheme="minorHAnsi" w:cstheme="minorHAnsi"/>
          <w:sz w:val="20"/>
        </w:rPr>
      </w:pPr>
    </w:p>
    <w:p w:rsidR="00DF7C9F" w:rsidRPr="00DF7C9F" w:rsidRDefault="00DF7C9F" w:rsidP="00DF7C9F">
      <w:pPr>
        <w:pStyle w:val="Textkrper"/>
        <w:rPr>
          <w:rFonts w:asciiTheme="minorHAnsi" w:hAnsiTheme="minorHAnsi" w:cstheme="minorHAnsi"/>
          <w:sz w:val="20"/>
        </w:rPr>
      </w:pPr>
    </w:p>
    <w:p w:rsidR="00DF7C9F" w:rsidRPr="00DF7C9F" w:rsidRDefault="00DF7C9F" w:rsidP="00DF7C9F">
      <w:pPr>
        <w:pStyle w:val="Textkrper"/>
        <w:rPr>
          <w:rFonts w:asciiTheme="minorHAnsi" w:hAnsiTheme="minorHAnsi" w:cstheme="minorHAnsi"/>
          <w:sz w:val="20"/>
        </w:rPr>
      </w:pPr>
    </w:p>
    <w:p w:rsidR="00DF7C9F" w:rsidRPr="00DF7C9F" w:rsidRDefault="00DF7C9F" w:rsidP="00DF7C9F">
      <w:pPr>
        <w:pStyle w:val="Textkrper"/>
        <w:rPr>
          <w:rFonts w:asciiTheme="minorHAnsi" w:hAnsiTheme="minorHAnsi" w:cstheme="minorHAnsi"/>
          <w:sz w:val="20"/>
        </w:rPr>
      </w:pPr>
    </w:p>
    <w:p w:rsidR="00DF7C9F" w:rsidRPr="00734C71" w:rsidRDefault="00EA575E" w:rsidP="00DF7C9F">
      <w:pPr>
        <w:spacing w:line="1078" w:lineRule="exact"/>
        <w:ind w:left="533"/>
        <w:rPr>
          <w:rFonts w:asciiTheme="minorHAnsi" w:hAnsiTheme="minorHAnsi" w:cstheme="minorHAnsi"/>
          <w:b/>
          <w:color w:val="FFFFFF" w:themeColor="background1"/>
          <w:sz w:val="96"/>
          <w:lang w:val="de-DE"/>
        </w:rPr>
      </w:pPr>
      <w:r w:rsidRPr="00734C71">
        <w:rPr>
          <w:rFonts w:asciiTheme="minorHAnsi" w:hAnsiTheme="minorHAnsi" w:cstheme="minorHAnsi"/>
          <w:b/>
          <w:color w:val="FFFFFF" w:themeColor="background1"/>
          <w:sz w:val="96"/>
          <w:lang w:val="de-DE"/>
        </w:rPr>
        <w:t>Verhaltenskodex</w:t>
      </w:r>
      <w:r w:rsidR="00734C71" w:rsidRPr="00734C71">
        <w:rPr>
          <w:rFonts w:asciiTheme="minorHAnsi" w:hAnsiTheme="minorHAnsi" w:cstheme="minorHAnsi"/>
          <w:b/>
          <w:color w:val="FFFFFF" w:themeColor="background1"/>
          <w:sz w:val="96"/>
          <w:lang w:val="de-DE"/>
        </w:rPr>
        <w:t xml:space="preserve"> </w:t>
      </w:r>
      <w:r w:rsidR="00734C71">
        <w:rPr>
          <w:rFonts w:asciiTheme="minorHAnsi" w:hAnsiTheme="minorHAnsi" w:cstheme="minorHAnsi"/>
          <w:b/>
          <w:color w:val="FFFFFF" w:themeColor="background1"/>
          <w:sz w:val="96"/>
          <w:lang w:val="de-DE"/>
        </w:rPr>
        <w:t>für Lieferanten</w:t>
      </w:r>
    </w:p>
    <w:p w:rsidR="00DF7C9F" w:rsidRPr="00734C71" w:rsidRDefault="00DF7C9F" w:rsidP="00DF7C9F">
      <w:pPr>
        <w:spacing w:before="60"/>
        <w:ind w:right="858"/>
        <w:jc w:val="right"/>
        <w:rPr>
          <w:rFonts w:asciiTheme="minorHAnsi" w:hAnsiTheme="minorHAnsi" w:cstheme="minorHAnsi"/>
          <w:b/>
          <w:sz w:val="50"/>
          <w:lang w:val="de-DE"/>
        </w:rPr>
      </w:pPr>
      <w:r w:rsidRPr="00734C71">
        <w:rPr>
          <w:rFonts w:asciiTheme="minorHAnsi" w:hAnsiTheme="minorHAnsi" w:cstheme="minorHAnsi"/>
          <w:b/>
          <w:color w:val="FFFFFF"/>
          <w:spacing w:val="-1"/>
          <w:sz w:val="50"/>
          <w:lang w:val="de-DE"/>
        </w:rPr>
        <w:t>2020</w:t>
      </w:r>
    </w:p>
    <w:p w:rsidR="00DF7C9F" w:rsidRPr="00734C71" w:rsidRDefault="00DF7C9F" w:rsidP="00DF7C9F">
      <w:pPr>
        <w:jc w:val="right"/>
        <w:rPr>
          <w:rFonts w:asciiTheme="minorHAnsi" w:hAnsiTheme="minorHAnsi" w:cstheme="minorHAnsi"/>
          <w:sz w:val="50"/>
          <w:lang w:val="de-DE"/>
        </w:rPr>
        <w:sectPr w:rsidR="00DF7C9F" w:rsidRPr="00734C71" w:rsidSect="00DF7C9F">
          <w:pgSz w:w="12240" w:h="15840"/>
          <w:pgMar w:top="1500" w:right="560" w:bottom="280" w:left="1420" w:header="720" w:footer="720" w:gutter="0"/>
          <w:cols w:space="720"/>
        </w:sectPr>
      </w:pPr>
    </w:p>
    <w:p w:rsidR="00AE3F23" w:rsidRPr="00734C71" w:rsidRDefault="00AE3F23" w:rsidP="00840129">
      <w:pPr>
        <w:pStyle w:val="berschrift1"/>
        <w:numPr>
          <w:ilvl w:val="0"/>
          <w:numId w:val="0"/>
        </w:numPr>
        <w:pBdr>
          <w:bottom w:val="single" w:sz="6" w:space="1" w:color="auto"/>
        </w:pBdr>
        <w:ind w:left="1418" w:hanging="1418"/>
        <w:rPr>
          <w:rFonts w:asciiTheme="minorHAnsi" w:hAnsiTheme="minorHAnsi" w:cstheme="minorHAnsi"/>
          <w:sz w:val="36"/>
          <w:szCs w:val="28"/>
          <w:lang w:val="de-DE"/>
        </w:rPr>
      </w:pPr>
      <w:r w:rsidRPr="00734C71">
        <w:rPr>
          <w:rFonts w:asciiTheme="minorHAnsi" w:hAnsiTheme="minorHAnsi" w:cstheme="minorHAnsi"/>
          <w:sz w:val="36"/>
          <w:szCs w:val="28"/>
          <w:lang w:val="de-DE"/>
        </w:rPr>
        <w:lastRenderedPageBreak/>
        <w:t>Zweck und Zusammenfassung</w:t>
      </w:r>
    </w:p>
    <w:p w:rsidR="00840129" w:rsidRPr="00734C71" w:rsidRDefault="00840129" w:rsidP="00840129">
      <w:pPr>
        <w:pStyle w:val="Standardeinzug"/>
        <w:rPr>
          <w:rFonts w:asciiTheme="minorHAnsi" w:hAnsiTheme="minorHAnsi" w:cstheme="minorHAnsi"/>
          <w:lang w:val="de-DE"/>
        </w:rPr>
      </w:pPr>
    </w:p>
    <w:p w:rsidR="00EA575E" w:rsidRPr="00734C71" w:rsidRDefault="00EA575E" w:rsidP="00EA575E">
      <w:pPr>
        <w:pStyle w:val="Default"/>
        <w:jc w:val="both"/>
        <w:rPr>
          <w:sz w:val="22"/>
          <w:szCs w:val="22"/>
        </w:rPr>
      </w:pPr>
      <w:proofErr w:type="spellStart"/>
      <w:r w:rsidRPr="00734C71">
        <w:rPr>
          <w:sz w:val="22"/>
          <w:szCs w:val="22"/>
        </w:rPr>
        <w:t>allnex</w:t>
      </w:r>
      <w:proofErr w:type="spellEnd"/>
      <w:r w:rsidRPr="00734C71">
        <w:rPr>
          <w:sz w:val="22"/>
          <w:szCs w:val="22"/>
        </w:rPr>
        <w:t xml:space="preserve"> hat sich verpflichtet, ethisch und verantwortungsbewusst zu handeln und erwartet dasselbe von seinen Lieferanten. Zur Unterstützung dieser Verpflichtung hat </w:t>
      </w:r>
      <w:proofErr w:type="spellStart"/>
      <w:r w:rsidRPr="00734C71">
        <w:rPr>
          <w:sz w:val="22"/>
          <w:szCs w:val="22"/>
        </w:rPr>
        <w:t>allnex</w:t>
      </w:r>
      <w:proofErr w:type="spellEnd"/>
      <w:r w:rsidRPr="00734C71">
        <w:rPr>
          <w:sz w:val="22"/>
          <w:szCs w:val="22"/>
        </w:rPr>
        <w:t xml:space="preserve"> einen Verhaltenskodex für Lieferanten entwickelt, um seine Erwartungen an Lieferanten </w:t>
      </w:r>
      <w:r w:rsidR="00734C71">
        <w:rPr>
          <w:sz w:val="22"/>
          <w:szCs w:val="22"/>
        </w:rPr>
        <w:t xml:space="preserve">bezüglich der Einhaltung von </w:t>
      </w:r>
      <w:r w:rsidRPr="00734C71">
        <w:rPr>
          <w:sz w:val="22"/>
          <w:szCs w:val="22"/>
        </w:rPr>
        <w:t xml:space="preserve">Gesetzen, </w:t>
      </w:r>
      <w:r w:rsidR="00734C71">
        <w:rPr>
          <w:sz w:val="22"/>
          <w:szCs w:val="22"/>
        </w:rPr>
        <w:t>Ge</w:t>
      </w:r>
      <w:r w:rsidRPr="00734C71">
        <w:rPr>
          <w:sz w:val="22"/>
          <w:szCs w:val="22"/>
        </w:rPr>
        <w:t xml:space="preserve">schäftsintegrität, Gesundheit, Sicherheit und Umweltschutz, Achtung der Menschenrechte und Nachhaltigkeit zu vermitteln. </w:t>
      </w:r>
    </w:p>
    <w:p w:rsidR="00AE3F23" w:rsidRPr="00734C71" w:rsidRDefault="00AE3F23" w:rsidP="00AE3F23">
      <w:pPr>
        <w:jc w:val="both"/>
        <w:rPr>
          <w:rFonts w:asciiTheme="minorHAnsi" w:hAnsiTheme="minorHAnsi" w:cstheme="minorHAnsi"/>
          <w:bCs w:val="0"/>
          <w:color w:val="000000"/>
          <w:sz w:val="22"/>
          <w:szCs w:val="22"/>
          <w:lang w:val="de-DE"/>
        </w:rPr>
      </w:pPr>
    </w:p>
    <w:p w:rsidR="00AE3F23" w:rsidRPr="00734C71" w:rsidRDefault="00EA575E" w:rsidP="00840129">
      <w:pPr>
        <w:pStyle w:val="berschrift1"/>
        <w:numPr>
          <w:ilvl w:val="0"/>
          <w:numId w:val="0"/>
        </w:numPr>
        <w:pBdr>
          <w:bottom w:val="single" w:sz="6" w:space="1" w:color="auto"/>
        </w:pBdr>
        <w:ind w:left="1418" w:hanging="1418"/>
        <w:rPr>
          <w:rFonts w:asciiTheme="minorHAnsi" w:hAnsiTheme="minorHAnsi" w:cstheme="minorHAnsi"/>
          <w:sz w:val="36"/>
          <w:szCs w:val="28"/>
          <w:lang w:val="de-DE"/>
        </w:rPr>
      </w:pPr>
      <w:proofErr w:type="spellStart"/>
      <w:r w:rsidRPr="00734C71">
        <w:rPr>
          <w:rFonts w:asciiTheme="minorHAnsi" w:hAnsiTheme="minorHAnsi" w:cstheme="minorHAnsi"/>
          <w:sz w:val="36"/>
          <w:szCs w:val="28"/>
          <w:lang w:val="de-DE"/>
        </w:rPr>
        <w:t>allnex</w:t>
      </w:r>
      <w:proofErr w:type="spellEnd"/>
      <w:r w:rsidRPr="00734C71">
        <w:rPr>
          <w:rFonts w:asciiTheme="minorHAnsi" w:hAnsiTheme="minorHAnsi" w:cstheme="minorHAnsi"/>
          <w:sz w:val="36"/>
          <w:szCs w:val="28"/>
          <w:lang w:val="de-DE"/>
        </w:rPr>
        <w:t xml:space="preserve"> Verhaltenskodex für Lieferanten</w:t>
      </w:r>
    </w:p>
    <w:p w:rsidR="00840129" w:rsidRPr="00734C71" w:rsidRDefault="00840129" w:rsidP="00840129">
      <w:pPr>
        <w:pStyle w:val="Standardeinzug"/>
        <w:rPr>
          <w:rFonts w:asciiTheme="minorHAnsi" w:hAnsiTheme="minorHAnsi" w:cstheme="minorHAnsi"/>
          <w:lang w:val="de-DE"/>
        </w:rPr>
      </w:pPr>
    </w:p>
    <w:p w:rsidR="00EA575E" w:rsidRPr="00734C71" w:rsidRDefault="00EA575E" w:rsidP="00EA575E">
      <w:pPr>
        <w:pStyle w:val="Default"/>
        <w:jc w:val="both"/>
        <w:rPr>
          <w:sz w:val="22"/>
          <w:szCs w:val="22"/>
        </w:rPr>
      </w:pPr>
      <w:r w:rsidRPr="00734C71">
        <w:rPr>
          <w:sz w:val="22"/>
          <w:szCs w:val="22"/>
        </w:rPr>
        <w:t xml:space="preserve">Von Lieferanten, Verkäufern, Auftragnehmern, Beratern und anderen Anbietern von Waren und Dienstleistungen, die weltweit mit </w:t>
      </w:r>
      <w:proofErr w:type="spellStart"/>
      <w:r w:rsidRPr="00734C71">
        <w:rPr>
          <w:sz w:val="22"/>
          <w:szCs w:val="22"/>
        </w:rPr>
        <w:t>allnex</w:t>
      </w:r>
      <w:proofErr w:type="spellEnd"/>
      <w:r w:rsidRPr="00734C71">
        <w:rPr>
          <w:sz w:val="22"/>
          <w:szCs w:val="22"/>
        </w:rPr>
        <w:t>-Einheiten Geschäfte tätigen, wird erwartet, dass sie die Grundsätze dieses Kodex für Lieferanten einhalten und gewährleisten.</w:t>
      </w:r>
      <w:r w:rsidR="00734C71">
        <w:rPr>
          <w:sz w:val="22"/>
          <w:szCs w:val="22"/>
        </w:rPr>
        <w:t xml:space="preserve"> Folgende Grundsätze sind Inhalt des Kodex:</w:t>
      </w:r>
    </w:p>
    <w:p w:rsidR="00EA575E" w:rsidRPr="00734C71" w:rsidRDefault="00EA575E" w:rsidP="00EA575E">
      <w:pPr>
        <w:pStyle w:val="Default"/>
        <w:jc w:val="both"/>
        <w:rPr>
          <w:sz w:val="22"/>
          <w:szCs w:val="22"/>
        </w:rPr>
      </w:pPr>
    </w:p>
    <w:p w:rsidR="00915677" w:rsidRPr="00734C71" w:rsidRDefault="00EA575E" w:rsidP="00EA575E">
      <w:pPr>
        <w:pStyle w:val="Default"/>
        <w:spacing w:after="182"/>
        <w:ind w:left="705" w:hanging="705"/>
        <w:rPr>
          <w:sz w:val="22"/>
          <w:szCs w:val="22"/>
        </w:rPr>
      </w:pPr>
      <w:r w:rsidRPr="00734C71">
        <w:rPr>
          <w:sz w:val="22"/>
          <w:szCs w:val="22"/>
        </w:rPr>
        <w:t xml:space="preserve">1.) </w:t>
      </w:r>
      <w:r w:rsidRPr="00734C71">
        <w:rPr>
          <w:sz w:val="22"/>
          <w:szCs w:val="22"/>
        </w:rPr>
        <w:tab/>
      </w:r>
      <w:r w:rsidRPr="00734C71">
        <w:rPr>
          <w:b/>
          <w:bCs/>
          <w:sz w:val="22"/>
          <w:szCs w:val="22"/>
        </w:rPr>
        <w:t xml:space="preserve">In Übereinstimmung mit den Gesetzen handeln. </w:t>
      </w:r>
    </w:p>
    <w:p w:rsidR="00EA575E" w:rsidRPr="00734C71" w:rsidRDefault="00EA575E" w:rsidP="00915677">
      <w:pPr>
        <w:pStyle w:val="Default"/>
        <w:spacing w:after="182"/>
        <w:ind w:left="705"/>
        <w:rPr>
          <w:sz w:val="22"/>
          <w:szCs w:val="22"/>
        </w:rPr>
      </w:pPr>
      <w:r w:rsidRPr="00734C71">
        <w:rPr>
          <w:sz w:val="22"/>
          <w:szCs w:val="22"/>
        </w:rPr>
        <w:t>Die Lieferanten müssen alle anwendbaren Gesetze und Vorschriften der Länder, in denen sie tätig sind, kennen und einhalten, einschließlich - falls zutreffend - der Antikorruptionsgesetze, Zollvorschriften, Export- und Handelskontrollgesetze sowie der Gesetze über fairen Handel und Wettbewerb.</w:t>
      </w:r>
    </w:p>
    <w:p w:rsidR="00915677" w:rsidRPr="00734C71" w:rsidRDefault="00EA575E" w:rsidP="00EA575E">
      <w:pPr>
        <w:pStyle w:val="Default"/>
        <w:spacing w:after="182"/>
        <w:ind w:left="705" w:hanging="705"/>
        <w:rPr>
          <w:sz w:val="22"/>
          <w:szCs w:val="22"/>
        </w:rPr>
      </w:pPr>
      <w:r w:rsidRPr="00734C71">
        <w:rPr>
          <w:sz w:val="22"/>
          <w:szCs w:val="22"/>
        </w:rPr>
        <w:t xml:space="preserve">2.) </w:t>
      </w:r>
      <w:r w:rsidRPr="00734C71">
        <w:rPr>
          <w:sz w:val="22"/>
          <w:szCs w:val="22"/>
        </w:rPr>
        <w:tab/>
      </w:r>
      <w:r w:rsidRPr="00734C71">
        <w:rPr>
          <w:b/>
          <w:bCs/>
          <w:sz w:val="22"/>
          <w:szCs w:val="22"/>
        </w:rPr>
        <w:t xml:space="preserve">Ethisch wirtschaften. </w:t>
      </w:r>
    </w:p>
    <w:p w:rsidR="00EA575E" w:rsidRPr="00734C71" w:rsidRDefault="00EA575E" w:rsidP="00915677">
      <w:pPr>
        <w:pStyle w:val="Default"/>
        <w:spacing w:after="182"/>
        <w:ind w:left="705"/>
        <w:rPr>
          <w:sz w:val="22"/>
          <w:szCs w:val="22"/>
        </w:rPr>
      </w:pPr>
      <w:r w:rsidRPr="00734C71">
        <w:rPr>
          <w:sz w:val="22"/>
          <w:szCs w:val="22"/>
        </w:rPr>
        <w:t>Lieferanten dürfen keine Bestechungs</w:t>
      </w:r>
      <w:r w:rsidR="00734C71">
        <w:rPr>
          <w:sz w:val="22"/>
          <w:szCs w:val="22"/>
        </w:rPr>
        <w:t>- bzw. Schmier</w:t>
      </w:r>
      <w:r w:rsidRPr="00734C71">
        <w:rPr>
          <w:sz w:val="22"/>
          <w:szCs w:val="22"/>
        </w:rPr>
        <w:t xml:space="preserve">gelder zahlen oder </w:t>
      </w:r>
      <w:r w:rsidR="00734C71">
        <w:rPr>
          <w:sz w:val="22"/>
          <w:szCs w:val="22"/>
        </w:rPr>
        <w:t xml:space="preserve">anderweitige geldwerte Zugewinne in Aussicht stellen, </w:t>
      </w:r>
      <w:r w:rsidRPr="00734C71">
        <w:rPr>
          <w:sz w:val="22"/>
          <w:szCs w:val="22"/>
        </w:rPr>
        <w:t>um Geschäfte oder geschäftliche Vorteile zu sichern.</w:t>
      </w:r>
    </w:p>
    <w:p w:rsidR="00915677" w:rsidRPr="00734C71" w:rsidRDefault="00EA575E" w:rsidP="00EA575E">
      <w:pPr>
        <w:pStyle w:val="Default"/>
        <w:spacing w:after="182"/>
        <w:ind w:left="705" w:hanging="705"/>
        <w:rPr>
          <w:b/>
          <w:bCs/>
          <w:sz w:val="22"/>
          <w:szCs w:val="22"/>
        </w:rPr>
      </w:pPr>
      <w:r w:rsidRPr="00734C71">
        <w:rPr>
          <w:sz w:val="22"/>
          <w:szCs w:val="22"/>
        </w:rPr>
        <w:t xml:space="preserve">3.) </w:t>
      </w:r>
      <w:r w:rsidRPr="00734C71">
        <w:rPr>
          <w:sz w:val="22"/>
          <w:szCs w:val="22"/>
        </w:rPr>
        <w:tab/>
      </w:r>
      <w:r w:rsidRPr="00734C71">
        <w:rPr>
          <w:b/>
          <w:bCs/>
          <w:sz w:val="22"/>
          <w:szCs w:val="22"/>
        </w:rPr>
        <w:t xml:space="preserve">Vermeiden Sie unangemessene Geschenke, Mahlzeiten und Bewirtung. </w:t>
      </w:r>
    </w:p>
    <w:p w:rsidR="00EA575E" w:rsidRPr="00734C71" w:rsidRDefault="00EA575E" w:rsidP="00915677">
      <w:pPr>
        <w:pStyle w:val="Default"/>
        <w:spacing w:after="182"/>
        <w:ind w:left="705"/>
        <w:rPr>
          <w:sz w:val="22"/>
          <w:szCs w:val="22"/>
        </w:rPr>
      </w:pPr>
      <w:r w:rsidRPr="00734C71">
        <w:rPr>
          <w:sz w:val="22"/>
          <w:szCs w:val="22"/>
        </w:rPr>
        <w:t>Lieferanten dürfen keine Geschenke, Mahlzeiten oder Bewirtung bereitstellen oder anbieten, die eine Geschäftsentscheidung in unangemessener Weise beeinflussen könnten (oder den Anschein erwecken könnten).</w:t>
      </w:r>
    </w:p>
    <w:p w:rsidR="00915677" w:rsidRPr="00734C71" w:rsidRDefault="00EA575E" w:rsidP="00EA575E">
      <w:pPr>
        <w:pStyle w:val="Default"/>
        <w:spacing w:after="182"/>
        <w:ind w:left="705" w:hanging="705"/>
        <w:rPr>
          <w:sz w:val="22"/>
          <w:szCs w:val="22"/>
        </w:rPr>
      </w:pPr>
      <w:r w:rsidRPr="00734C71">
        <w:rPr>
          <w:sz w:val="22"/>
          <w:szCs w:val="22"/>
        </w:rPr>
        <w:t>4.)</w:t>
      </w:r>
      <w:r w:rsidRPr="00734C71">
        <w:rPr>
          <w:sz w:val="22"/>
          <w:szCs w:val="22"/>
        </w:rPr>
        <w:tab/>
      </w:r>
      <w:r w:rsidRPr="00734C71">
        <w:rPr>
          <w:b/>
          <w:bCs/>
          <w:sz w:val="22"/>
          <w:szCs w:val="22"/>
        </w:rPr>
        <w:t xml:space="preserve">Respekt vor Menschen. </w:t>
      </w:r>
    </w:p>
    <w:p w:rsidR="00EA575E" w:rsidRPr="00734C71" w:rsidRDefault="00EA575E" w:rsidP="00915677">
      <w:pPr>
        <w:pStyle w:val="Default"/>
        <w:spacing w:after="182"/>
        <w:ind w:left="705"/>
        <w:rPr>
          <w:sz w:val="22"/>
          <w:szCs w:val="22"/>
        </w:rPr>
      </w:pPr>
      <w:r w:rsidRPr="00734C71">
        <w:rPr>
          <w:sz w:val="22"/>
          <w:szCs w:val="22"/>
        </w:rPr>
        <w:t>Die Zulieferer sind bestrebt, eine vielfältige Belegschaft zu beschäftigen, einen Arbeitsplatz anzubieten, der frei von Diskriminierung und Belästigung ist, und die Mitarbeiter fair zu behandeln, auch in Bezug auf Löhne, Arbeitszeiten, Sozialleistungen und Arbeitsbedingungen. Mitarbeiter und Geschäftspartner sollen sich für ihre Beiträge geschätzt und respektiert fühlen.</w:t>
      </w:r>
    </w:p>
    <w:p w:rsidR="00915677" w:rsidRPr="00734C71" w:rsidRDefault="00EA575E" w:rsidP="00EA575E">
      <w:pPr>
        <w:pStyle w:val="Default"/>
        <w:spacing w:after="182"/>
        <w:ind w:left="705" w:hanging="705"/>
        <w:rPr>
          <w:sz w:val="22"/>
          <w:szCs w:val="22"/>
        </w:rPr>
      </w:pPr>
      <w:r w:rsidRPr="00734C71">
        <w:rPr>
          <w:sz w:val="22"/>
          <w:szCs w:val="22"/>
        </w:rPr>
        <w:t>5.)</w:t>
      </w:r>
      <w:r w:rsidRPr="00734C71">
        <w:rPr>
          <w:sz w:val="22"/>
          <w:szCs w:val="22"/>
        </w:rPr>
        <w:tab/>
      </w:r>
      <w:r w:rsidRPr="00734C71">
        <w:rPr>
          <w:b/>
          <w:bCs/>
          <w:sz w:val="22"/>
          <w:szCs w:val="22"/>
        </w:rPr>
        <w:t xml:space="preserve">Respektieren </w:t>
      </w:r>
      <w:r w:rsidR="00734C71">
        <w:rPr>
          <w:b/>
          <w:bCs/>
          <w:sz w:val="22"/>
          <w:szCs w:val="22"/>
        </w:rPr>
        <w:t>von</w:t>
      </w:r>
      <w:r w:rsidRPr="00734C71">
        <w:rPr>
          <w:b/>
          <w:bCs/>
          <w:sz w:val="22"/>
          <w:szCs w:val="22"/>
        </w:rPr>
        <w:t xml:space="preserve"> grundlegenden Menschenrechte. </w:t>
      </w:r>
    </w:p>
    <w:p w:rsidR="00EA575E" w:rsidRPr="00734C71" w:rsidRDefault="00EA575E" w:rsidP="00915677">
      <w:pPr>
        <w:pStyle w:val="Default"/>
        <w:spacing w:after="182"/>
        <w:ind w:left="705"/>
        <w:rPr>
          <w:sz w:val="22"/>
          <w:szCs w:val="22"/>
        </w:rPr>
      </w:pPr>
      <w:r w:rsidRPr="00734C71">
        <w:rPr>
          <w:sz w:val="22"/>
          <w:szCs w:val="22"/>
        </w:rPr>
        <w:t xml:space="preserve">Zulieferer </w:t>
      </w:r>
      <w:r w:rsidR="0021087D" w:rsidRPr="00734C71">
        <w:rPr>
          <w:sz w:val="22"/>
          <w:szCs w:val="22"/>
        </w:rPr>
        <w:t xml:space="preserve">müssen </w:t>
      </w:r>
      <w:r w:rsidRPr="00734C71">
        <w:rPr>
          <w:sz w:val="22"/>
          <w:szCs w:val="22"/>
        </w:rPr>
        <w:t xml:space="preserve">ihre Mitarbeiter </w:t>
      </w:r>
      <w:r w:rsidR="00734C71">
        <w:rPr>
          <w:sz w:val="22"/>
          <w:szCs w:val="22"/>
        </w:rPr>
        <w:t>bezüglich der Menschenrechte respektvoll behandeln und beschäftigen</w:t>
      </w:r>
      <w:r w:rsidRPr="00734C71">
        <w:rPr>
          <w:sz w:val="22"/>
          <w:szCs w:val="22"/>
        </w:rPr>
        <w:t xml:space="preserve">, </w:t>
      </w:r>
      <w:proofErr w:type="spellStart"/>
      <w:r w:rsidRPr="00734C71">
        <w:rPr>
          <w:sz w:val="22"/>
          <w:szCs w:val="22"/>
        </w:rPr>
        <w:t>einschliesslich</w:t>
      </w:r>
      <w:proofErr w:type="spellEnd"/>
      <w:r w:rsidRPr="00734C71">
        <w:rPr>
          <w:sz w:val="22"/>
          <w:szCs w:val="22"/>
        </w:rPr>
        <w:t xml:space="preserve"> der Allgemeinen Erklärung der Menschenrechte der Vereinten Nationen , </w:t>
      </w:r>
      <w:r w:rsidR="00DE2BE9" w:rsidRPr="00734C71">
        <w:rPr>
          <w:sz w:val="22"/>
          <w:szCs w:val="22"/>
        </w:rPr>
        <w:t xml:space="preserve">der </w:t>
      </w:r>
      <w:r w:rsidRPr="00734C71">
        <w:rPr>
          <w:sz w:val="22"/>
          <w:szCs w:val="22"/>
        </w:rPr>
        <w:t xml:space="preserve">grundlegenden Konventionen der Internationalen Arbeitsorganisation (IAO) sowie </w:t>
      </w:r>
      <w:r w:rsidR="00DE2BE9" w:rsidRPr="00734C71">
        <w:rPr>
          <w:sz w:val="22"/>
          <w:szCs w:val="22"/>
        </w:rPr>
        <w:t xml:space="preserve">der Einhaltung lokaler gesetzlicher Bestimmungen im Zusammenhang mit Menschenhandel und Sklaverei. </w:t>
      </w:r>
      <w:r w:rsidRPr="00734C71">
        <w:rPr>
          <w:sz w:val="22"/>
          <w:szCs w:val="22"/>
        </w:rPr>
        <w:t xml:space="preserve">Die Lieferanten </w:t>
      </w:r>
      <w:r w:rsidR="0021087D" w:rsidRPr="00734C71">
        <w:rPr>
          <w:sz w:val="22"/>
          <w:szCs w:val="22"/>
        </w:rPr>
        <w:t xml:space="preserve">müssen über </w:t>
      </w:r>
      <w:r w:rsidRPr="00734C71">
        <w:rPr>
          <w:sz w:val="22"/>
          <w:szCs w:val="22"/>
        </w:rPr>
        <w:t xml:space="preserve">eine dokumentierte Politik </w:t>
      </w:r>
      <w:r w:rsidR="0021087D" w:rsidRPr="00734C71">
        <w:rPr>
          <w:sz w:val="22"/>
          <w:szCs w:val="22"/>
        </w:rPr>
        <w:t>verfügen</w:t>
      </w:r>
      <w:r w:rsidRPr="00734C71">
        <w:rPr>
          <w:sz w:val="22"/>
          <w:szCs w:val="22"/>
        </w:rPr>
        <w:t xml:space="preserve">, </w:t>
      </w:r>
      <w:r w:rsidR="00734C71">
        <w:rPr>
          <w:sz w:val="22"/>
          <w:szCs w:val="22"/>
        </w:rPr>
        <w:t>die K</w:t>
      </w:r>
      <w:r w:rsidR="00915677" w:rsidRPr="00734C71">
        <w:rPr>
          <w:sz w:val="22"/>
          <w:szCs w:val="22"/>
        </w:rPr>
        <w:t>inderarbeit</w:t>
      </w:r>
      <w:r w:rsidR="00DE2BE9" w:rsidRPr="00734C71">
        <w:rPr>
          <w:sz w:val="22"/>
          <w:szCs w:val="22"/>
        </w:rPr>
        <w:t xml:space="preserve">, Menschenhandel und Sklaverei </w:t>
      </w:r>
      <w:r w:rsidRPr="00734C71">
        <w:rPr>
          <w:sz w:val="22"/>
          <w:szCs w:val="22"/>
        </w:rPr>
        <w:t xml:space="preserve">in jeglicher Form </w:t>
      </w:r>
      <w:r w:rsidR="00FD71B0">
        <w:rPr>
          <w:sz w:val="22"/>
          <w:szCs w:val="22"/>
        </w:rPr>
        <w:t xml:space="preserve">wirksam </w:t>
      </w:r>
      <w:r w:rsidR="00FD71B0">
        <w:rPr>
          <w:sz w:val="22"/>
          <w:szCs w:val="22"/>
        </w:rPr>
        <w:lastRenderedPageBreak/>
        <w:t xml:space="preserve">ausschließt und gleichzeitig garantiert, dass derartige im Unternehmen festgestellte Vorkommnisse wirksam beseitigt werden. </w:t>
      </w:r>
      <w:r w:rsidRPr="00734C71">
        <w:rPr>
          <w:sz w:val="22"/>
          <w:szCs w:val="22"/>
        </w:rPr>
        <w:t xml:space="preserve"> </w:t>
      </w:r>
    </w:p>
    <w:p w:rsidR="00915677" w:rsidRPr="00734C71" w:rsidRDefault="00EA575E" w:rsidP="00EA575E">
      <w:pPr>
        <w:pStyle w:val="Default"/>
        <w:spacing w:after="182"/>
        <w:ind w:left="705" w:hanging="705"/>
        <w:rPr>
          <w:b/>
          <w:bCs/>
          <w:sz w:val="22"/>
          <w:szCs w:val="22"/>
        </w:rPr>
      </w:pPr>
      <w:r w:rsidRPr="00734C71">
        <w:rPr>
          <w:sz w:val="22"/>
          <w:szCs w:val="22"/>
        </w:rPr>
        <w:t xml:space="preserve">6.) </w:t>
      </w:r>
      <w:r w:rsidRPr="00734C71">
        <w:rPr>
          <w:sz w:val="22"/>
          <w:szCs w:val="22"/>
        </w:rPr>
        <w:tab/>
      </w:r>
      <w:r w:rsidRPr="00734C71">
        <w:rPr>
          <w:b/>
          <w:bCs/>
          <w:sz w:val="22"/>
          <w:szCs w:val="22"/>
        </w:rPr>
        <w:t xml:space="preserve">Sorgen Sie für eine sichere Arbeitsumgebung. </w:t>
      </w:r>
    </w:p>
    <w:p w:rsidR="00EA575E" w:rsidRPr="00734C71" w:rsidRDefault="00EA575E" w:rsidP="00915677">
      <w:pPr>
        <w:pStyle w:val="Default"/>
        <w:spacing w:after="182"/>
        <w:ind w:left="705"/>
        <w:rPr>
          <w:sz w:val="22"/>
          <w:szCs w:val="22"/>
        </w:rPr>
      </w:pPr>
      <w:r w:rsidRPr="00734C71">
        <w:rPr>
          <w:sz w:val="22"/>
          <w:szCs w:val="22"/>
        </w:rPr>
        <w:t>Die Lieferanten sorgen für eine sichere, saubere und gesunde Arbeitsumgebung, die allen einschlägigen Gesetzen, Regeln und Vorschriften entspricht, und bemühen sich, Arbeitsunfälle und Sicherheitsvorfälle zu verhindern.</w:t>
      </w:r>
    </w:p>
    <w:p w:rsidR="00915677" w:rsidRPr="00734C71" w:rsidRDefault="00EA575E" w:rsidP="00EA575E">
      <w:pPr>
        <w:pStyle w:val="Default"/>
        <w:spacing w:after="182"/>
        <w:ind w:left="705" w:hanging="705"/>
        <w:rPr>
          <w:sz w:val="22"/>
          <w:szCs w:val="22"/>
        </w:rPr>
      </w:pPr>
      <w:r w:rsidRPr="00734C71">
        <w:rPr>
          <w:sz w:val="22"/>
          <w:szCs w:val="22"/>
        </w:rPr>
        <w:t xml:space="preserve">7.) </w:t>
      </w:r>
      <w:r w:rsidRPr="00734C71">
        <w:rPr>
          <w:sz w:val="22"/>
          <w:szCs w:val="22"/>
        </w:rPr>
        <w:tab/>
      </w:r>
      <w:r w:rsidRPr="00734C71">
        <w:rPr>
          <w:b/>
          <w:bCs/>
          <w:sz w:val="22"/>
          <w:szCs w:val="22"/>
        </w:rPr>
        <w:t xml:space="preserve">Umweltvorschriften einhalten. </w:t>
      </w:r>
    </w:p>
    <w:p w:rsidR="00EA575E" w:rsidRPr="00734C71" w:rsidRDefault="00EA575E" w:rsidP="00915677">
      <w:pPr>
        <w:pStyle w:val="Default"/>
        <w:spacing w:after="182"/>
        <w:ind w:left="705"/>
        <w:rPr>
          <w:sz w:val="22"/>
          <w:szCs w:val="22"/>
        </w:rPr>
      </w:pPr>
      <w:r w:rsidRPr="00734C71">
        <w:rPr>
          <w:sz w:val="22"/>
          <w:szCs w:val="22"/>
        </w:rPr>
        <w:t>Die Lieferanten führen ihre Geschäfte in Übereinstimmung mit den geltenden Umweltgesetzen</w:t>
      </w:r>
      <w:r w:rsidR="00FD71B0">
        <w:rPr>
          <w:sz w:val="22"/>
          <w:szCs w:val="22"/>
        </w:rPr>
        <w:t xml:space="preserve"> und </w:t>
      </w:r>
      <w:r w:rsidRPr="00734C71">
        <w:rPr>
          <w:sz w:val="22"/>
          <w:szCs w:val="22"/>
        </w:rPr>
        <w:t xml:space="preserve">-vorschriften </w:t>
      </w:r>
      <w:r w:rsidR="00FD71B0">
        <w:rPr>
          <w:sz w:val="22"/>
          <w:szCs w:val="22"/>
        </w:rPr>
        <w:t xml:space="preserve">sowie </w:t>
      </w:r>
      <w:r w:rsidRPr="00734C71">
        <w:rPr>
          <w:sz w:val="22"/>
          <w:szCs w:val="22"/>
        </w:rPr>
        <w:t xml:space="preserve">Industriestandards und unterstützen </w:t>
      </w:r>
      <w:r w:rsidR="0021087D" w:rsidRPr="00734C71">
        <w:rPr>
          <w:sz w:val="22"/>
          <w:szCs w:val="22"/>
        </w:rPr>
        <w:t xml:space="preserve">die </w:t>
      </w:r>
      <w:r w:rsidRPr="00734C71">
        <w:rPr>
          <w:sz w:val="22"/>
          <w:szCs w:val="22"/>
        </w:rPr>
        <w:t xml:space="preserve">Bemühungen von </w:t>
      </w:r>
      <w:proofErr w:type="spellStart"/>
      <w:r w:rsidRPr="00734C71">
        <w:rPr>
          <w:sz w:val="22"/>
          <w:szCs w:val="22"/>
        </w:rPr>
        <w:t>allnex</w:t>
      </w:r>
      <w:proofErr w:type="spellEnd"/>
      <w:r w:rsidRPr="00734C71">
        <w:rPr>
          <w:sz w:val="22"/>
          <w:szCs w:val="22"/>
        </w:rPr>
        <w:t>, nachhaltig zu wirtschaften.</w:t>
      </w:r>
    </w:p>
    <w:p w:rsidR="00915677" w:rsidRPr="00734C71" w:rsidRDefault="00EA575E" w:rsidP="00EA575E">
      <w:pPr>
        <w:pStyle w:val="Default"/>
        <w:spacing w:after="182"/>
        <w:ind w:left="705" w:hanging="705"/>
        <w:rPr>
          <w:sz w:val="22"/>
          <w:szCs w:val="22"/>
        </w:rPr>
      </w:pPr>
      <w:r w:rsidRPr="00734C71">
        <w:rPr>
          <w:sz w:val="22"/>
          <w:szCs w:val="22"/>
        </w:rPr>
        <w:t>8.)</w:t>
      </w:r>
      <w:r w:rsidRPr="00734C71">
        <w:rPr>
          <w:sz w:val="22"/>
          <w:szCs w:val="22"/>
        </w:rPr>
        <w:tab/>
      </w:r>
      <w:r w:rsidRPr="00734C71">
        <w:rPr>
          <w:b/>
          <w:bCs/>
          <w:sz w:val="22"/>
          <w:szCs w:val="22"/>
        </w:rPr>
        <w:t xml:space="preserve">Führen Sie genaue Bücher und Aufzeichnungen. </w:t>
      </w:r>
    </w:p>
    <w:p w:rsidR="00EA575E" w:rsidRPr="00734C71" w:rsidRDefault="00EA575E" w:rsidP="00915677">
      <w:pPr>
        <w:pStyle w:val="Default"/>
        <w:spacing w:after="182"/>
        <w:ind w:left="705"/>
        <w:rPr>
          <w:sz w:val="22"/>
          <w:szCs w:val="22"/>
        </w:rPr>
      </w:pPr>
      <w:r w:rsidRPr="00734C71">
        <w:rPr>
          <w:sz w:val="22"/>
          <w:szCs w:val="22"/>
        </w:rPr>
        <w:t>Die Lieferanten müssen genaue Finanzbücher und Geschäftsaufzeichnungen führen, wie von den geltenden gesetzlichen und behördlichen Anforderungen und anerkannten Buchhaltungspraktiken gefordert.</w:t>
      </w:r>
    </w:p>
    <w:p w:rsidR="00915677" w:rsidRPr="00734C71" w:rsidRDefault="00EA575E" w:rsidP="00EA575E">
      <w:pPr>
        <w:pStyle w:val="Default"/>
        <w:ind w:left="705" w:hanging="705"/>
        <w:rPr>
          <w:sz w:val="22"/>
          <w:szCs w:val="22"/>
        </w:rPr>
      </w:pPr>
      <w:r w:rsidRPr="00734C71">
        <w:rPr>
          <w:sz w:val="22"/>
          <w:szCs w:val="22"/>
        </w:rPr>
        <w:t xml:space="preserve">9.) </w:t>
      </w:r>
      <w:r w:rsidRPr="00734C71">
        <w:rPr>
          <w:sz w:val="22"/>
          <w:szCs w:val="22"/>
        </w:rPr>
        <w:tab/>
      </w:r>
      <w:r w:rsidRPr="00734C71">
        <w:rPr>
          <w:b/>
          <w:bCs/>
          <w:sz w:val="22"/>
          <w:szCs w:val="22"/>
        </w:rPr>
        <w:t xml:space="preserve">Verwalten und Schützen von Informationen. </w:t>
      </w:r>
    </w:p>
    <w:p w:rsidR="00EA575E" w:rsidRPr="00734C71" w:rsidRDefault="00EA575E" w:rsidP="00915677">
      <w:pPr>
        <w:pStyle w:val="Default"/>
        <w:spacing w:before="240"/>
        <w:ind w:left="705"/>
        <w:rPr>
          <w:sz w:val="22"/>
          <w:szCs w:val="22"/>
        </w:rPr>
      </w:pPr>
      <w:r w:rsidRPr="00734C71">
        <w:rPr>
          <w:sz w:val="22"/>
          <w:szCs w:val="22"/>
        </w:rPr>
        <w:t>Die Lieferanten ergreifen geeignete Maßnahmen zum Schutz proprietäre</w:t>
      </w:r>
      <w:r w:rsidR="00FD71B0">
        <w:rPr>
          <w:sz w:val="22"/>
          <w:szCs w:val="22"/>
        </w:rPr>
        <w:t>r</w:t>
      </w:r>
      <w:r w:rsidRPr="00734C71">
        <w:rPr>
          <w:sz w:val="22"/>
          <w:szCs w:val="22"/>
        </w:rPr>
        <w:t xml:space="preserve"> oder vertrauliche</w:t>
      </w:r>
      <w:r w:rsidR="00FD71B0">
        <w:rPr>
          <w:sz w:val="22"/>
          <w:szCs w:val="22"/>
        </w:rPr>
        <w:t>r</w:t>
      </w:r>
      <w:r w:rsidRPr="00734C71">
        <w:rPr>
          <w:sz w:val="22"/>
          <w:szCs w:val="22"/>
        </w:rPr>
        <w:t xml:space="preserve"> Informationen von </w:t>
      </w:r>
      <w:proofErr w:type="spellStart"/>
      <w:r w:rsidRPr="00734C71">
        <w:rPr>
          <w:sz w:val="22"/>
          <w:szCs w:val="22"/>
        </w:rPr>
        <w:t>allnex</w:t>
      </w:r>
      <w:proofErr w:type="spellEnd"/>
      <w:r w:rsidRPr="00734C71">
        <w:rPr>
          <w:sz w:val="22"/>
          <w:szCs w:val="22"/>
        </w:rPr>
        <w:t>, einschließlich Mitarbeiterinformationen, Kundendaten, geistiges Eigentum und Geschäftsgeheimnisse.</w:t>
      </w:r>
    </w:p>
    <w:p w:rsidR="00EA575E" w:rsidRPr="00734C71" w:rsidRDefault="00EA575E" w:rsidP="00EA575E">
      <w:pPr>
        <w:pStyle w:val="Default"/>
        <w:ind w:left="705" w:hanging="705"/>
        <w:rPr>
          <w:sz w:val="22"/>
          <w:szCs w:val="22"/>
        </w:rPr>
      </w:pPr>
    </w:p>
    <w:p w:rsidR="00915677" w:rsidRPr="00734C71" w:rsidRDefault="00EA575E" w:rsidP="00EA575E">
      <w:pPr>
        <w:pStyle w:val="Default"/>
        <w:ind w:left="705" w:hanging="705"/>
        <w:rPr>
          <w:b/>
          <w:bCs/>
          <w:sz w:val="22"/>
          <w:szCs w:val="22"/>
        </w:rPr>
      </w:pPr>
      <w:r w:rsidRPr="00734C71">
        <w:rPr>
          <w:sz w:val="22"/>
          <w:szCs w:val="22"/>
        </w:rPr>
        <w:t>10.)</w:t>
      </w:r>
      <w:r w:rsidRPr="00734C71">
        <w:rPr>
          <w:sz w:val="22"/>
          <w:szCs w:val="22"/>
        </w:rPr>
        <w:tab/>
      </w:r>
      <w:r w:rsidRPr="00734C71">
        <w:rPr>
          <w:b/>
          <w:bCs/>
          <w:sz w:val="22"/>
          <w:szCs w:val="22"/>
        </w:rPr>
        <w:t xml:space="preserve">Lieferung von Produkten und Dienstleistungen, die den geltenden Qualitäts-, Gesundheits- und Sicherheitsstandards entsprechen. </w:t>
      </w:r>
    </w:p>
    <w:p w:rsidR="00915677" w:rsidRPr="00734C71" w:rsidRDefault="00915677" w:rsidP="00EA575E">
      <w:pPr>
        <w:pStyle w:val="Default"/>
        <w:ind w:left="705" w:hanging="705"/>
        <w:rPr>
          <w:sz w:val="22"/>
          <w:szCs w:val="22"/>
        </w:rPr>
      </w:pPr>
    </w:p>
    <w:p w:rsidR="00EA575E" w:rsidRPr="00734C71" w:rsidRDefault="00EA575E" w:rsidP="00915677">
      <w:pPr>
        <w:pStyle w:val="Default"/>
        <w:ind w:left="705"/>
        <w:rPr>
          <w:sz w:val="22"/>
          <w:szCs w:val="22"/>
        </w:rPr>
      </w:pPr>
      <w:proofErr w:type="spellStart"/>
      <w:r w:rsidRPr="00734C71">
        <w:rPr>
          <w:sz w:val="22"/>
          <w:szCs w:val="22"/>
        </w:rPr>
        <w:t>allnex</w:t>
      </w:r>
      <w:proofErr w:type="spellEnd"/>
      <w:r w:rsidRPr="00734C71">
        <w:rPr>
          <w:sz w:val="22"/>
          <w:szCs w:val="22"/>
        </w:rPr>
        <w:t xml:space="preserve">-Lieferanten müssen </w:t>
      </w:r>
      <w:proofErr w:type="spellStart"/>
      <w:r w:rsidRPr="00734C71">
        <w:rPr>
          <w:sz w:val="22"/>
          <w:szCs w:val="22"/>
        </w:rPr>
        <w:t>allnex</w:t>
      </w:r>
      <w:proofErr w:type="spellEnd"/>
      <w:r w:rsidRPr="00734C71">
        <w:rPr>
          <w:sz w:val="22"/>
          <w:szCs w:val="22"/>
        </w:rPr>
        <w:t xml:space="preserve"> unverzüglich Probleme melden, die die Qualität oder die öffentliche Wahrnehmung eines </w:t>
      </w:r>
      <w:proofErr w:type="spellStart"/>
      <w:r w:rsidRPr="00734C71">
        <w:rPr>
          <w:sz w:val="22"/>
          <w:szCs w:val="22"/>
        </w:rPr>
        <w:t>allnex</w:t>
      </w:r>
      <w:proofErr w:type="spellEnd"/>
      <w:r w:rsidRPr="00734C71">
        <w:rPr>
          <w:sz w:val="22"/>
          <w:szCs w:val="22"/>
        </w:rPr>
        <w:t xml:space="preserve">-Produkts negativ beeinflussen könnten. </w:t>
      </w:r>
    </w:p>
    <w:p w:rsidR="00EA575E" w:rsidRPr="00734C71" w:rsidRDefault="00EA575E" w:rsidP="00EA575E">
      <w:pPr>
        <w:pStyle w:val="Default"/>
        <w:ind w:left="705" w:hanging="705"/>
        <w:rPr>
          <w:sz w:val="22"/>
          <w:szCs w:val="22"/>
        </w:rPr>
      </w:pPr>
    </w:p>
    <w:p w:rsidR="00EA575E" w:rsidRPr="00734C71" w:rsidRDefault="00EA575E" w:rsidP="00EA575E">
      <w:pPr>
        <w:pStyle w:val="Default"/>
        <w:ind w:left="705" w:hanging="705"/>
        <w:rPr>
          <w:sz w:val="22"/>
          <w:szCs w:val="22"/>
        </w:rPr>
      </w:pPr>
      <w:proofErr w:type="spellStart"/>
      <w:r w:rsidRPr="00734C71">
        <w:rPr>
          <w:sz w:val="22"/>
          <w:szCs w:val="22"/>
        </w:rPr>
        <w:t>allnex</w:t>
      </w:r>
      <w:proofErr w:type="spellEnd"/>
      <w:r w:rsidRPr="00734C71">
        <w:rPr>
          <w:sz w:val="22"/>
          <w:szCs w:val="22"/>
        </w:rPr>
        <w:t xml:space="preserve"> behält sich das Recht vor, jede Vereinbarung mit einem Lieferanten zu kündigen, der </w:t>
      </w:r>
    </w:p>
    <w:p w:rsidR="00EA575E" w:rsidRPr="00734C71" w:rsidRDefault="00EA575E" w:rsidP="00EA575E">
      <w:pPr>
        <w:pStyle w:val="Default"/>
        <w:ind w:left="705" w:hanging="705"/>
        <w:rPr>
          <w:sz w:val="22"/>
          <w:szCs w:val="22"/>
        </w:rPr>
      </w:pPr>
      <w:r w:rsidRPr="00734C71">
        <w:rPr>
          <w:sz w:val="22"/>
          <w:szCs w:val="22"/>
        </w:rPr>
        <w:t xml:space="preserve">die Einhaltung des Verhaltenskodex für Lieferanten </w:t>
      </w:r>
      <w:r w:rsidR="00FD71B0">
        <w:rPr>
          <w:sz w:val="22"/>
          <w:szCs w:val="22"/>
        </w:rPr>
        <w:t xml:space="preserve">nicht </w:t>
      </w:r>
      <w:r w:rsidRPr="00734C71">
        <w:rPr>
          <w:sz w:val="22"/>
          <w:szCs w:val="22"/>
        </w:rPr>
        <w:t>nachweisen</w:t>
      </w:r>
      <w:r w:rsidR="00FD71B0">
        <w:rPr>
          <w:sz w:val="22"/>
          <w:szCs w:val="22"/>
        </w:rPr>
        <w:t xml:space="preserve"> kann</w:t>
      </w:r>
      <w:bookmarkStart w:id="0" w:name="_GoBack"/>
      <w:bookmarkEnd w:id="0"/>
      <w:r w:rsidRPr="00734C71">
        <w:rPr>
          <w:sz w:val="22"/>
          <w:szCs w:val="22"/>
        </w:rPr>
        <w:t>.</w:t>
      </w:r>
    </w:p>
    <w:p w:rsidR="00EA575E" w:rsidRPr="00734C71" w:rsidRDefault="00EA575E" w:rsidP="00EA575E">
      <w:pPr>
        <w:pStyle w:val="Default"/>
        <w:spacing w:after="182"/>
        <w:rPr>
          <w:sz w:val="22"/>
          <w:szCs w:val="22"/>
        </w:rPr>
      </w:pPr>
    </w:p>
    <w:p w:rsidR="00EA575E" w:rsidRPr="00734C71" w:rsidRDefault="00EA575E" w:rsidP="00EA575E">
      <w:pPr>
        <w:pStyle w:val="Default"/>
        <w:rPr>
          <w:sz w:val="22"/>
          <w:szCs w:val="22"/>
        </w:rPr>
      </w:pPr>
    </w:p>
    <w:p w:rsidR="00F57E04" w:rsidRPr="00734C71" w:rsidRDefault="00F57E04" w:rsidP="00EA575E">
      <w:pPr>
        <w:jc w:val="both"/>
        <w:rPr>
          <w:rFonts w:asciiTheme="minorHAnsi" w:hAnsiTheme="minorHAnsi" w:cstheme="minorHAnsi"/>
          <w:noProof/>
          <w:color w:val="1F497D"/>
          <w:lang w:val="de-DE" w:eastAsia="zh-CN"/>
        </w:rPr>
      </w:pPr>
    </w:p>
    <w:sectPr w:rsidR="00F57E04" w:rsidRPr="00734C71" w:rsidSect="00636528">
      <w:footerReference w:type="default" r:id="rId14"/>
      <w:footerReference w:type="first" r:id="rId15"/>
      <w:pgSz w:w="12240" w:h="15840" w:code="1"/>
      <w:pgMar w:top="1576"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7F1" w:rsidRDefault="001E07F1">
      <w:r>
        <w:separator/>
      </w:r>
    </w:p>
    <w:p w:rsidR="001E07F1" w:rsidRDefault="001E07F1"/>
  </w:endnote>
  <w:endnote w:type="continuationSeparator" w:id="0">
    <w:p w:rsidR="001E07F1" w:rsidRDefault="001E07F1">
      <w:r>
        <w:continuationSeparator/>
      </w:r>
    </w:p>
    <w:p w:rsidR="001E07F1" w:rsidRDefault="001E07F1"/>
  </w:endnote>
  <w:endnote w:type="continuationNotice" w:id="1">
    <w:p w:rsidR="001E07F1" w:rsidRDefault="001E0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789693"/>
      <w:docPartObj>
        <w:docPartGallery w:val="Page Numbers (Bottom of Page)"/>
        <w:docPartUnique/>
      </w:docPartObj>
    </w:sdtPr>
    <w:sdtEndPr>
      <w:rPr>
        <w:noProof/>
      </w:rPr>
    </w:sdtEndPr>
    <w:sdtContent>
      <w:p w:rsidR="00B46B75" w:rsidRDefault="00B46B75">
        <w:pPr>
          <w:pStyle w:val="Fuzeile"/>
          <w:jc w:val="center"/>
        </w:pPr>
        <w:r>
          <w:fldChar w:fldCharType="begin"/>
        </w:r>
        <w:r>
          <w:instrText xml:space="preserve"> PAGE   \* MERGEFORMAT </w:instrText>
        </w:r>
        <w:r>
          <w:fldChar w:fldCharType="separate"/>
        </w:r>
        <w:r w:rsidR="001D7585">
          <w:rPr>
            <w:noProof/>
          </w:rPr>
          <w:t>5</w:t>
        </w:r>
        <w:r>
          <w:rPr>
            <w:noProof/>
          </w:rPr>
          <w:fldChar w:fldCharType="end"/>
        </w:r>
      </w:p>
    </w:sdtContent>
  </w:sdt>
  <w:p w:rsidR="00B46B75" w:rsidRDefault="00B46B75" w:rsidP="00710001">
    <w:pPr>
      <w:pStyle w:val="Fuzeile"/>
    </w:pPr>
  </w:p>
  <w:p w:rsidR="00B4754C" w:rsidRDefault="00B475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75" w:rsidRPr="00F26C78" w:rsidRDefault="00B46B75" w:rsidP="00BD203E">
    <w:pPr>
      <w:pStyle w:val="Fuzeil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7F1" w:rsidRDefault="001E07F1">
      <w:r>
        <w:separator/>
      </w:r>
    </w:p>
    <w:p w:rsidR="001E07F1" w:rsidRDefault="001E07F1"/>
  </w:footnote>
  <w:footnote w:type="continuationSeparator" w:id="0">
    <w:p w:rsidR="001E07F1" w:rsidRDefault="001E07F1">
      <w:r>
        <w:continuationSeparator/>
      </w:r>
    </w:p>
    <w:p w:rsidR="001E07F1" w:rsidRDefault="001E07F1"/>
  </w:footnote>
  <w:footnote w:type="continuationNotice" w:id="1">
    <w:p w:rsidR="001E07F1" w:rsidRDefault="001E07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EBA44EA"/>
    <w:lvl w:ilvl="0">
      <w:start w:val="1"/>
      <w:numFmt w:val="decimal"/>
      <w:pStyle w:val="berschrift1"/>
      <w:lvlText w:val="%1."/>
      <w:legacy w:legacy="1" w:legacySpace="0" w:legacyIndent="1418"/>
      <w:lvlJc w:val="left"/>
      <w:pPr>
        <w:ind w:left="1418"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4573E5B"/>
    <w:multiLevelType w:val="hybridMultilevel"/>
    <w:tmpl w:val="857447BE"/>
    <w:lvl w:ilvl="0" w:tplc="AE4C24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811E9"/>
    <w:multiLevelType w:val="multilevel"/>
    <w:tmpl w:val="8CE4A912"/>
    <w:lvl w:ilvl="0">
      <w:start w:val="1"/>
      <w:numFmt w:val="decimal"/>
      <w:pStyle w:val="level1"/>
      <w:lvlText w:val="%1"/>
      <w:lvlJc w:val="left"/>
      <w:pPr>
        <w:tabs>
          <w:tab w:val="num" w:pos="432"/>
        </w:tabs>
        <w:ind w:left="432" w:hanging="432"/>
      </w:pPr>
      <w:rPr>
        <w:rFonts w:hint="default"/>
      </w:rPr>
    </w:lvl>
    <w:lvl w:ilvl="1">
      <w:start w:val="1"/>
      <w:numFmt w:val="decimal"/>
      <w:pStyle w:val="Level2"/>
      <w:lvlText w:val="%1.%2"/>
      <w:lvlJc w:val="left"/>
      <w:pPr>
        <w:tabs>
          <w:tab w:val="num" w:pos="666"/>
        </w:tabs>
        <w:ind w:left="666" w:hanging="576"/>
      </w:pPr>
      <w:rPr>
        <w:rFonts w:ascii="Times New Roman" w:eastAsia="Times New Roman" w:hAnsi="Times New Roman"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2">
      <w:start w:val="1"/>
      <w:numFmt w:val="decimal"/>
      <w:pStyle w:val="Level3"/>
      <w:lvlText w:val="%1.%2.%3"/>
      <w:lvlJc w:val="left"/>
      <w:pPr>
        <w:tabs>
          <w:tab w:val="num" w:pos="1296"/>
        </w:tabs>
        <w:ind w:left="1296" w:hanging="720"/>
      </w:pPr>
      <w:rPr>
        <w:rFonts w:hint="default"/>
      </w:rPr>
    </w:lvl>
    <w:lvl w:ilvl="3">
      <w:start w:val="1"/>
      <w:numFmt w:val="decimal"/>
      <w:pStyle w:val="Level4"/>
      <w:lvlText w:val="%1.%2.%3.%4"/>
      <w:lvlJc w:val="left"/>
      <w:pPr>
        <w:tabs>
          <w:tab w:val="num" w:pos="2160"/>
        </w:tabs>
        <w:ind w:left="2160" w:hanging="864"/>
      </w:pPr>
      <w:rPr>
        <w:rFonts w:hint="default"/>
      </w:rPr>
    </w:lvl>
    <w:lvl w:ilvl="4">
      <w:start w:val="1"/>
      <w:numFmt w:val="lowerLetter"/>
      <w:pStyle w:val="Level5"/>
      <w:lvlText w:val="%5"/>
      <w:lvlJc w:val="left"/>
      <w:pPr>
        <w:tabs>
          <w:tab w:val="num" w:pos="2520"/>
        </w:tabs>
        <w:ind w:left="576" w:firstLine="1584"/>
      </w:pPr>
      <w:rPr>
        <w:rFonts w:ascii="Times New Roman" w:hAnsi="Times New Roman" w:cs="Times New Roman" w:hint="default"/>
        <w:b w:val="0"/>
        <w:bCs w:val="0"/>
        <w:i w:val="0"/>
        <w:iCs w:val="0"/>
        <w:sz w:val="24"/>
        <w:szCs w:val="24"/>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 w15:restartNumberingAfterBreak="0">
    <w:nsid w:val="0D830EBE"/>
    <w:multiLevelType w:val="multilevel"/>
    <w:tmpl w:val="6C3CDB4E"/>
    <w:styleLink w:val="KreGavList"/>
    <w:lvl w:ilvl="0">
      <w:start w:val="1"/>
      <w:numFmt w:val="bullet"/>
      <w:lvlText w:val=""/>
      <w:lvlJc w:val="left"/>
      <w:pPr>
        <w:ind w:left="255" w:hanging="255"/>
      </w:pPr>
      <w:rPr>
        <w:rFonts w:ascii="Wingdings" w:hAnsi="Wingdings" w:hint="default"/>
        <w:color w:val="D31145"/>
        <w:sz w:val="16"/>
      </w:rPr>
    </w:lvl>
    <w:lvl w:ilvl="1">
      <w:start w:val="1"/>
      <w:numFmt w:val="bullet"/>
      <w:lvlText w:val="–"/>
      <w:lvlJc w:val="left"/>
      <w:pPr>
        <w:ind w:left="510" w:hanging="255"/>
      </w:pPr>
      <w:rPr>
        <w:rFonts w:ascii="Arial" w:hAnsi="Arial" w:hint="default"/>
      </w:rPr>
    </w:lvl>
    <w:lvl w:ilvl="2">
      <w:start w:val="1"/>
      <w:numFmt w:val="bullet"/>
      <w:lvlText w:val="–"/>
      <w:lvlJc w:val="left"/>
      <w:pPr>
        <w:ind w:left="765" w:hanging="255"/>
      </w:pPr>
      <w:rPr>
        <w:rFonts w:ascii="Arial" w:hAnsi="Arial" w:hint="default"/>
      </w:rPr>
    </w:lvl>
    <w:lvl w:ilvl="3">
      <w:start w:val="1"/>
      <w:numFmt w:val="bullet"/>
      <w:lvlText w:val=""/>
      <w:lvlJc w:val="left"/>
      <w:pPr>
        <w:ind w:left="1020" w:hanging="255"/>
      </w:pPr>
      <w:rPr>
        <w:rFonts w:ascii="Wingdings" w:hAnsi="Wingdings" w:hint="default"/>
      </w:rPr>
    </w:lvl>
    <w:lvl w:ilvl="4">
      <w:start w:val="1"/>
      <w:numFmt w:val="bullet"/>
      <w:lvlText w:val=""/>
      <w:lvlJc w:val="left"/>
      <w:pPr>
        <w:ind w:left="1275" w:hanging="255"/>
      </w:pPr>
      <w:rPr>
        <w:rFonts w:ascii="Wingdings" w:hAnsi="Wingdings" w:hint="default"/>
      </w:rPr>
    </w:lvl>
    <w:lvl w:ilvl="5">
      <w:start w:val="1"/>
      <w:numFmt w:val="bullet"/>
      <w:lvlText w:val=""/>
      <w:lvlJc w:val="left"/>
      <w:pPr>
        <w:ind w:left="1530" w:hanging="255"/>
      </w:pPr>
      <w:rPr>
        <w:rFonts w:ascii="Wingdings" w:hAnsi="Wingdings" w:hint="default"/>
      </w:rPr>
    </w:lvl>
    <w:lvl w:ilvl="6">
      <w:start w:val="1"/>
      <w:numFmt w:val="bullet"/>
      <w:lvlText w:val=""/>
      <w:lvlJc w:val="left"/>
      <w:pPr>
        <w:ind w:left="1785" w:hanging="255"/>
      </w:pPr>
      <w:rPr>
        <w:rFonts w:ascii="Wingdings" w:hAnsi="Wingdings" w:hint="default"/>
      </w:rPr>
    </w:lvl>
    <w:lvl w:ilvl="7">
      <w:start w:val="1"/>
      <w:numFmt w:val="bullet"/>
      <w:lvlText w:val=""/>
      <w:lvlJc w:val="left"/>
      <w:pPr>
        <w:ind w:left="2040" w:hanging="255"/>
      </w:pPr>
      <w:rPr>
        <w:rFonts w:ascii="Wingdings" w:hAnsi="Wingdings" w:hint="default"/>
      </w:rPr>
    </w:lvl>
    <w:lvl w:ilvl="8">
      <w:start w:val="1"/>
      <w:numFmt w:val="bullet"/>
      <w:lvlText w:val=""/>
      <w:lvlJc w:val="left"/>
      <w:pPr>
        <w:ind w:left="2295" w:hanging="255"/>
      </w:pPr>
      <w:rPr>
        <w:rFonts w:ascii="Wingdings" w:hAnsi="Wingdings" w:hint="default"/>
      </w:rPr>
    </w:lvl>
  </w:abstractNum>
  <w:abstractNum w:abstractNumId="4" w15:restartNumberingAfterBreak="0">
    <w:nsid w:val="45FE7052"/>
    <w:multiLevelType w:val="multilevel"/>
    <w:tmpl w:val="F8EACDE4"/>
    <w:lvl w:ilvl="0">
      <w:start w:val="1"/>
      <w:numFmt w:val="decimal"/>
      <w:lvlText w:val="%1"/>
      <w:lvlJc w:val="left"/>
      <w:pPr>
        <w:tabs>
          <w:tab w:val="num" w:pos="432"/>
        </w:tabs>
        <w:ind w:left="432" w:hanging="432"/>
      </w:pPr>
      <w:rPr>
        <w:rFonts w:hint="default"/>
        <w:color w:val="365F91"/>
      </w:rPr>
    </w:lvl>
    <w:lvl w:ilvl="1">
      <w:start w:val="1"/>
      <w:numFmt w:val="decimal"/>
      <w:pStyle w:val="Level2CharChar1CharCharChar"/>
      <w:lvlText w:val="%1.%2"/>
      <w:lvlJc w:val="left"/>
      <w:pPr>
        <w:tabs>
          <w:tab w:val="num" w:pos="576"/>
        </w:tabs>
        <w:ind w:left="576" w:hanging="576"/>
      </w:pPr>
      <w:rPr>
        <w:rFonts w:ascii="Cambria" w:hAnsi="Cambria" w:cs="Cambria" w:hint="default"/>
        <w:b/>
        <w:color w:val="365F91"/>
        <w:sz w:val="22"/>
        <w:szCs w:val="22"/>
      </w:rPr>
    </w:lvl>
    <w:lvl w:ilvl="2">
      <w:start w:val="1"/>
      <w:numFmt w:val="lowerLetter"/>
      <w:lvlText w:val="%3."/>
      <w:lvlJc w:val="left"/>
      <w:pPr>
        <w:tabs>
          <w:tab w:val="num" w:pos="1296"/>
        </w:tabs>
        <w:ind w:left="1296" w:hanging="720"/>
      </w:pPr>
      <w:rPr>
        <w:rFonts w:hint="default"/>
        <w:b w:val="0"/>
        <w:strike w:val="0"/>
        <w:color w:val="365F91"/>
        <w:sz w:val="22"/>
        <w:szCs w:val="22"/>
      </w:rPr>
    </w:lvl>
    <w:lvl w:ilvl="3">
      <w:start w:val="1"/>
      <w:numFmt w:val="bullet"/>
      <w:lvlText w:val=""/>
      <w:lvlJc w:val="left"/>
      <w:pPr>
        <w:tabs>
          <w:tab w:val="num" w:pos="2160"/>
        </w:tabs>
        <w:ind w:left="2160" w:hanging="864"/>
      </w:pPr>
      <w:rPr>
        <w:rFonts w:ascii="Symbol" w:hAnsi="Symbol" w:hint="default"/>
        <w:b w:val="0"/>
        <w:strike w:val="0"/>
        <w:color w:val="365F91"/>
        <w:sz w:val="22"/>
        <w:szCs w:val="22"/>
      </w:rPr>
    </w:lvl>
    <w:lvl w:ilvl="4">
      <w:start w:val="1"/>
      <w:numFmt w:val="lowerLetter"/>
      <w:lvlText w:val="%5."/>
      <w:lvlJc w:val="left"/>
      <w:pPr>
        <w:tabs>
          <w:tab w:val="num" w:pos="2629"/>
        </w:tabs>
        <w:ind w:left="685" w:firstLine="1584"/>
      </w:pPr>
      <w:rPr>
        <w:rFonts w:hint="default"/>
        <w:b w:val="0"/>
        <w:bCs w:val="0"/>
        <w:i w:val="0"/>
        <w:iCs w:val="0"/>
        <w:color w:val="365F91"/>
        <w:sz w:val="22"/>
        <w:szCs w:val="22"/>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 w15:restartNumberingAfterBreak="0">
    <w:nsid w:val="6F137D33"/>
    <w:multiLevelType w:val="hybridMultilevel"/>
    <w:tmpl w:val="B93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04851"/>
    <w:multiLevelType w:val="hybridMultilevel"/>
    <w:tmpl w:val="179AE312"/>
    <w:lvl w:ilvl="0" w:tplc="1E888EE8">
      <w:start w:val="1"/>
      <w:numFmt w:val="bullet"/>
      <w:pStyle w:val="Aufzhlungszeichen"/>
      <w:lvlText w:val=""/>
      <w:lvlJc w:val="left"/>
      <w:pPr>
        <w:tabs>
          <w:tab w:val="num" w:pos="340"/>
        </w:tabs>
        <w:ind w:left="340" w:hanging="340"/>
      </w:pPr>
      <w:rPr>
        <w:rFonts w:ascii="Wingdings" w:hAnsi="Wingdings" w:hint="default"/>
        <w:caps w:val="0"/>
        <w:strike w:val="0"/>
        <w:dstrike w:val="0"/>
        <w:vanish w:val="0"/>
        <w:color w:val="80808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9D6BD2"/>
    <w:multiLevelType w:val="hybridMultilevel"/>
    <w:tmpl w:val="69FC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04"/>
    <w:rsid w:val="00005A22"/>
    <w:rsid w:val="00005CFD"/>
    <w:rsid w:val="0001214C"/>
    <w:rsid w:val="00013B52"/>
    <w:rsid w:val="00015374"/>
    <w:rsid w:val="00016812"/>
    <w:rsid w:val="00031A8F"/>
    <w:rsid w:val="00032405"/>
    <w:rsid w:val="00042CF0"/>
    <w:rsid w:val="00047DAA"/>
    <w:rsid w:val="000561A6"/>
    <w:rsid w:val="00064087"/>
    <w:rsid w:val="0007054C"/>
    <w:rsid w:val="00076131"/>
    <w:rsid w:val="0009527E"/>
    <w:rsid w:val="000A0112"/>
    <w:rsid w:val="000B53A4"/>
    <w:rsid w:val="000C0743"/>
    <w:rsid w:val="000C5CDD"/>
    <w:rsid w:val="000D365E"/>
    <w:rsid w:val="000D4982"/>
    <w:rsid w:val="000E30D6"/>
    <w:rsid w:val="000E655D"/>
    <w:rsid w:val="000F73B6"/>
    <w:rsid w:val="001033D7"/>
    <w:rsid w:val="001122A0"/>
    <w:rsid w:val="00125F32"/>
    <w:rsid w:val="0013426C"/>
    <w:rsid w:val="00134A51"/>
    <w:rsid w:val="001367B4"/>
    <w:rsid w:val="00143E8E"/>
    <w:rsid w:val="001445FE"/>
    <w:rsid w:val="00144B92"/>
    <w:rsid w:val="00151D30"/>
    <w:rsid w:val="00154209"/>
    <w:rsid w:val="001616E9"/>
    <w:rsid w:val="001656EE"/>
    <w:rsid w:val="0017013E"/>
    <w:rsid w:val="00177248"/>
    <w:rsid w:val="001778E6"/>
    <w:rsid w:val="00182F99"/>
    <w:rsid w:val="00185DB7"/>
    <w:rsid w:val="00192376"/>
    <w:rsid w:val="001950AC"/>
    <w:rsid w:val="001A292A"/>
    <w:rsid w:val="001A31ED"/>
    <w:rsid w:val="001C0CDE"/>
    <w:rsid w:val="001C11E8"/>
    <w:rsid w:val="001C4C77"/>
    <w:rsid w:val="001C54C5"/>
    <w:rsid w:val="001C5F5D"/>
    <w:rsid w:val="001D0463"/>
    <w:rsid w:val="001D4E31"/>
    <w:rsid w:val="001D5949"/>
    <w:rsid w:val="001D7585"/>
    <w:rsid w:val="001E07F1"/>
    <w:rsid w:val="001E284D"/>
    <w:rsid w:val="001E653A"/>
    <w:rsid w:val="001E666B"/>
    <w:rsid w:val="001E6A0D"/>
    <w:rsid w:val="001F2101"/>
    <w:rsid w:val="001F42FF"/>
    <w:rsid w:val="001F56B0"/>
    <w:rsid w:val="002007AE"/>
    <w:rsid w:val="002058D9"/>
    <w:rsid w:val="0021087D"/>
    <w:rsid w:val="00214AB5"/>
    <w:rsid w:val="00224C0E"/>
    <w:rsid w:val="00225BB7"/>
    <w:rsid w:val="002263B1"/>
    <w:rsid w:val="002338E9"/>
    <w:rsid w:val="00234190"/>
    <w:rsid w:val="0024289E"/>
    <w:rsid w:val="00243A93"/>
    <w:rsid w:val="002616FA"/>
    <w:rsid w:val="00276F8D"/>
    <w:rsid w:val="00287C88"/>
    <w:rsid w:val="002B0ACB"/>
    <w:rsid w:val="002B4AD5"/>
    <w:rsid w:val="002C7F85"/>
    <w:rsid w:val="002D49E9"/>
    <w:rsid w:val="002D4E5C"/>
    <w:rsid w:val="002D4E80"/>
    <w:rsid w:val="002D7A81"/>
    <w:rsid w:val="002E1DA1"/>
    <w:rsid w:val="002E3223"/>
    <w:rsid w:val="002E5F0C"/>
    <w:rsid w:val="002E63C9"/>
    <w:rsid w:val="002F3D8B"/>
    <w:rsid w:val="002F3F8A"/>
    <w:rsid w:val="002F59FB"/>
    <w:rsid w:val="002F7BF5"/>
    <w:rsid w:val="003473C9"/>
    <w:rsid w:val="00352CBD"/>
    <w:rsid w:val="003657FB"/>
    <w:rsid w:val="00366BEB"/>
    <w:rsid w:val="00371A35"/>
    <w:rsid w:val="00381CEA"/>
    <w:rsid w:val="0039504E"/>
    <w:rsid w:val="003B0268"/>
    <w:rsid w:val="003C3F7A"/>
    <w:rsid w:val="003C7646"/>
    <w:rsid w:val="003E0AD8"/>
    <w:rsid w:val="003F33EC"/>
    <w:rsid w:val="003F6E9E"/>
    <w:rsid w:val="00401FCB"/>
    <w:rsid w:val="004041E0"/>
    <w:rsid w:val="00413E54"/>
    <w:rsid w:val="00415FA8"/>
    <w:rsid w:val="00417296"/>
    <w:rsid w:val="00426CC3"/>
    <w:rsid w:val="0043029A"/>
    <w:rsid w:val="00433120"/>
    <w:rsid w:val="00441025"/>
    <w:rsid w:val="00442E21"/>
    <w:rsid w:val="00451B46"/>
    <w:rsid w:val="00462293"/>
    <w:rsid w:val="00465C6B"/>
    <w:rsid w:val="00470B94"/>
    <w:rsid w:val="00481EE9"/>
    <w:rsid w:val="00483627"/>
    <w:rsid w:val="00492E8B"/>
    <w:rsid w:val="004A3FDF"/>
    <w:rsid w:val="004B18A3"/>
    <w:rsid w:val="004C2A6B"/>
    <w:rsid w:val="004C57B5"/>
    <w:rsid w:val="004D2C3B"/>
    <w:rsid w:val="004D507B"/>
    <w:rsid w:val="004E112B"/>
    <w:rsid w:val="004E3E42"/>
    <w:rsid w:val="004E7582"/>
    <w:rsid w:val="004F0D0E"/>
    <w:rsid w:val="005021F6"/>
    <w:rsid w:val="00503EF4"/>
    <w:rsid w:val="0051082D"/>
    <w:rsid w:val="00512064"/>
    <w:rsid w:val="00514E6B"/>
    <w:rsid w:val="005237D8"/>
    <w:rsid w:val="0052634E"/>
    <w:rsid w:val="0054242A"/>
    <w:rsid w:val="00543B88"/>
    <w:rsid w:val="00562E30"/>
    <w:rsid w:val="00564520"/>
    <w:rsid w:val="005651E8"/>
    <w:rsid w:val="00573912"/>
    <w:rsid w:val="00580F25"/>
    <w:rsid w:val="0058157A"/>
    <w:rsid w:val="0058612F"/>
    <w:rsid w:val="00594F95"/>
    <w:rsid w:val="005B35AB"/>
    <w:rsid w:val="005C2308"/>
    <w:rsid w:val="005C24F3"/>
    <w:rsid w:val="005C6788"/>
    <w:rsid w:val="005D0160"/>
    <w:rsid w:val="005D2AC7"/>
    <w:rsid w:val="005D5F35"/>
    <w:rsid w:val="005E0106"/>
    <w:rsid w:val="005E3E15"/>
    <w:rsid w:val="005F53E5"/>
    <w:rsid w:val="00603336"/>
    <w:rsid w:val="006066C5"/>
    <w:rsid w:val="00607E51"/>
    <w:rsid w:val="006103BC"/>
    <w:rsid w:val="00616A2C"/>
    <w:rsid w:val="00620FCF"/>
    <w:rsid w:val="00636528"/>
    <w:rsid w:val="00641F05"/>
    <w:rsid w:val="006466BF"/>
    <w:rsid w:val="0065537C"/>
    <w:rsid w:val="00664168"/>
    <w:rsid w:val="006847DC"/>
    <w:rsid w:val="006866E5"/>
    <w:rsid w:val="00696C02"/>
    <w:rsid w:val="006A0EAF"/>
    <w:rsid w:val="006A11DD"/>
    <w:rsid w:val="006A5870"/>
    <w:rsid w:val="006B5104"/>
    <w:rsid w:val="006C5E61"/>
    <w:rsid w:val="006C69BB"/>
    <w:rsid w:val="006F0A99"/>
    <w:rsid w:val="00710001"/>
    <w:rsid w:val="00710278"/>
    <w:rsid w:val="00710E4A"/>
    <w:rsid w:val="007121EA"/>
    <w:rsid w:val="007216BA"/>
    <w:rsid w:val="00734C71"/>
    <w:rsid w:val="00736610"/>
    <w:rsid w:val="0074595B"/>
    <w:rsid w:val="007514D3"/>
    <w:rsid w:val="007710AD"/>
    <w:rsid w:val="00771207"/>
    <w:rsid w:val="00774AB3"/>
    <w:rsid w:val="00780BE9"/>
    <w:rsid w:val="00784072"/>
    <w:rsid w:val="0078630E"/>
    <w:rsid w:val="00797497"/>
    <w:rsid w:val="007B73F5"/>
    <w:rsid w:val="007B7EBF"/>
    <w:rsid w:val="007C283D"/>
    <w:rsid w:val="007C4557"/>
    <w:rsid w:val="007D0654"/>
    <w:rsid w:val="007E209E"/>
    <w:rsid w:val="007E3E45"/>
    <w:rsid w:val="00812658"/>
    <w:rsid w:val="008132EF"/>
    <w:rsid w:val="00824A8E"/>
    <w:rsid w:val="0082588D"/>
    <w:rsid w:val="008374BA"/>
    <w:rsid w:val="00840129"/>
    <w:rsid w:val="00843935"/>
    <w:rsid w:val="00850B4E"/>
    <w:rsid w:val="008549DE"/>
    <w:rsid w:val="00855EDD"/>
    <w:rsid w:val="0086444C"/>
    <w:rsid w:val="00884B70"/>
    <w:rsid w:val="008A320D"/>
    <w:rsid w:val="008B1368"/>
    <w:rsid w:val="008C39F1"/>
    <w:rsid w:val="008C3A96"/>
    <w:rsid w:val="008C6FA0"/>
    <w:rsid w:val="008C6FB7"/>
    <w:rsid w:val="008E0F9C"/>
    <w:rsid w:val="008E21DB"/>
    <w:rsid w:val="008F6A16"/>
    <w:rsid w:val="00900D03"/>
    <w:rsid w:val="009018EC"/>
    <w:rsid w:val="0090402C"/>
    <w:rsid w:val="00905C75"/>
    <w:rsid w:val="00911E00"/>
    <w:rsid w:val="00914076"/>
    <w:rsid w:val="00915677"/>
    <w:rsid w:val="0091798A"/>
    <w:rsid w:val="00920079"/>
    <w:rsid w:val="00934D1F"/>
    <w:rsid w:val="009362A9"/>
    <w:rsid w:val="0095073A"/>
    <w:rsid w:val="009520A6"/>
    <w:rsid w:val="00954C98"/>
    <w:rsid w:val="00957291"/>
    <w:rsid w:val="00967D69"/>
    <w:rsid w:val="00970A8D"/>
    <w:rsid w:val="00976D61"/>
    <w:rsid w:val="009836C0"/>
    <w:rsid w:val="00992BEA"/>
    <w:rsid w:val="009B01FB"/>
    <w:rsid w:val="009C5097"/>
    <w:rsid w:val="009D0561"/>
    <w:rsid w:val="009E51C8"/>
    <w:rsid w:val="009F256E"/>
    <w:rsid w:val="009F5AA7"/>
    <w:rsid w:val="00A0130E"/>
    <w:rsid w:val="00A03869"/>
    <w:rsid w:val="00A06A61"/>
    <w:rsid w:val="00A37BA3"/>
    <w:rsid w:val="00A505DF"/>
    <w:rsid w:val="00A513E7"/>
    <w:rsid w:val="00A5653C"/>
    <w:rsid w:val="00A62A12"/>
    <w:rsid w:val="00A703D1"/>
    <w:rsid w:val="00A809F3"/>
    <w:rsid w:val="00A84AD7"/>
    <w:rsid w:val="00A903B4"/>
    <w:rsid w:val="00A9602A"/>
    <w:rsid w:val="00AA23A3"/>
    <w:rsid w:val="00AA3662"/>
    <w:rsid w:val="00AA72F0"/>
    <w:rsid w:val="00AC4A69"/>
    <w:rsid w:val="00AC4C1F"/>
    <w:rsid w:val="00AE0353"/>
    <w:rsid w:val="00AE3F23"/>
    <w:rsid w:val="00AF11A8"/>
    <w:rsid w:val="00B009F9"/>
    <w:rsid w:val="00B0775A"/>
    <w:rsid w:val="00B13699"/>
    <w:rsid w:val="00B24CF0"/>
    <w:rsid w:val="00B46B75"/>
    <w:rsid w:val="00B4754C"/>
    <w:rsid w:val="00B70F80"/>
    <w:rsid w:val="00B71653"/>
    <w:rsid w:val="00B74C03"/>
    <w:rsid w:val="00B81F4C"/>
    <w:rsid w:val="00B91FCF"/>
    <w:rsid w:val="00B93349"/>
    <w:rsid w:val="00BA2821"/>
    <w:rsid w:val="00BA3FB0"/>
    <w:rsid w:val="00BB4009"/>
    <w:rsid w:val="00BB4FDF"/>
    <w:rsid w:val="00BC11F9"/>
    <w:rsid w:val="00BC4F1A"/>
    <w:rsid w:val="00BC50EE"/>
    <w:rsid w:val="00BC7243"/>
    <w:rsid w:val="00BD203E"/>
    <w:rsid w:val="00BE255D"/>
    <w:rsid w:val="00BE6C5E"/>
    <w:rsid w:val="00BE6C7C"/>
    <w:rsid w:val="00C039C8"/>
    <w:rsid w:val="00C04848"/>
    <w:rsid w:val="00C23EED"/>
    <w:rsid w:val="00C24514"/>
    <w:rsid w:val="00C25386"/>
    <w:rsid w:val="00C31FB7"/>
    <w:rsid w:val="00C35622"/>
    <w:rsid w:val="00C46B14"/>
    <w:rsid w:val="00C541D5"/>
    <w:rsid w:val="00C6726A"/>
    <w:rsid w:val="00C73746"/>
    <w:rsid w:val="00C84859"/>
    <w:rsid w:val="00C94E16"/>
    <w:rsid w:val="00C96C23"/>
    <w:rsid w:val="00C97AF1"/>
    <w:rsid w:val="00CA2CCA"/>
    <w:rsid w:val="00CA7944"/>
    <w:rsid w:val="00CB5746"/>
    <w:rsid w:val="00CC3DB3"/>
    <w:rsid w:val="00CD035E"/>
    <w:rsid w:val="00CD5F31"/>
    <w:rsid w:val="00CD76AB"/>
    <w:rsid w:val="00CE0B3A"/>
    <w:rsid w:val="00CF6DEF"/>
    <w:rsid w:val="00D03482"/>
    <w:rsid w:val="00D06082"/>
    <w:rsid w:val="00D15E89"/>
    <w:rsid w:val="00D34EC0"/>
    <w:rsid w:val="00D41F8A"/>
    <w:rsid w:val="00D4364B"/>
    <w:rsid w:val="00D504F3"/>
    <w:rsid w:val="00D707E4"/>
    <w:rsid w:val="00D70B3F"/>
    <w:rsid w:val="00D72A44"/>
    <w:rsid w:val="00D76674"/>
    <w:rsid w:val="00D76ACC"/>
    <w:rsid w:val="00D81A0B"/>
    <w:rsid w:val="00D83434"/>
    <w:rsid w:val="00DA4989"/>
    <w:rsid w:val="00DB11C5"/>
    <w:rsid w:val="00DC65E2"/>
    <w:rsid w:val="00DC7CAB"/>
    <w:rsid w:val="00DD0B70"/>
    <w:rsid w:val="00DD2849"/>
    <w:rsid w:val="00DD58CC"/>
    <w:rsid w:val="00DE2BE9"/>
    <w:rsid w:val="00DE462E"/>
    <w:rsid w:val="00DF7C9F"/>
    <w:rsid w:val="00E03802"/>
    <w:rsid w:val="00E1281A"/>
    <w:rsid w:val="00E169D2"/>
    <w:rsid w:val="00E1788D"/>
    <w:rsid w:val="00E2330A"/>
    <w:rsid w:val="00E308FD"/>
    <w:rsid w:val="00E35454"/>
    <w:rsid w:val="00E36EFB"/>
    <w:rsid w:val="00E37D55"/>
    <w:rsid w:val="00E401C3"/>
    <w:rsid w:val="00E40DF3"/>
    <w:rsid w:val="00E44A01"/>
    <w:rsid w:val="00E456BA"/>
    <w:rsid w:val="00E45DF2"/>
    <w:rsid w:val="00E47980"/>
    <w:rsid w:val="00E54FA4"/>
    <w:rsid w:val="00E70982"/>
    <w:rsid w:val="00E80637"/>
    <w:rsid w:val="00E917C5"/>
    <w:rsid w:val="00EA16BD"/>
    <w:rsid w:val="00EA1A21"/>
    <w:rsid w:val="00EA575E"/>
    <w:rsid w:val="00EA640B"/>
    <w:rsid w:val="00EB0BD8"/>
    <w:rsid w:val="00EB1D37"/>
    <w:rsid w:val="00EB292D"/>
    <w:rsid w:val="00EC178E"/>
    <w:rsid w:val="00ED3974"/>
    <w:rsid w:val="00ED7913"/>
    <w:rsid w:val="00EE63A8"/>
    <w:rsid w:val="00F02822"/>
    <w:rsid w:val="00F04A56"/>
    <w:rsid w:val="00F05092"/>
    <w:rsid w:val="00F0523E"/>
    <w:rsid w:val="00F05A41"/>
    <w:rsid w:val="00F10002"/>
    <w:rsid w:val="00F12496"/>
    <w:rsid w:val="00F173A3"/>
    <w:rsid w:val="00F37746"/>
    <w:rsid w:val="00F4444E"/>
    <w:rsid w:val="00F4754E"/>
    <w:rsid w:val="00F478DB"/>
    <w:rsid w:val="00F57E04"/>
    <w:rsid w:val="00F72CA2"/>
    <w:rsid w:val="00F72F79"/>
    <w:rsid w:val="00F73182"/>
    <w:rsid w:val="00F83042"/>
    <w:rsid w:val="00F8707F"/>
    <w:rsid w:val="00F93D48"/>
    <w:rsid w:val="00FB6884"/>
    <w:rsid w:val="00FC2AEE"/>
    <w:rsid w:val="00FC3640"/>
    <w:rsid w:val="00FC66F3"/>
    <w:rsid w:val="00FD1B8D"/>
    <w:rsid w:val="00FD71B0"/>
    <w:rsid w:val="00FE2E12"/>
    <w:rsid w:val="00FF705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A4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7E04"/>
    <w:pPr>
      <w:spacing w:after="0" w:line="240" w:lineRule="auto"/>
    </w:pPr>
    <w:rPr>
      <w:rFonts w:ascii="Tahoma" w:eastAsia="Times New Roman" w:hAnsi="Tahoma" w:cs="Tahoma"/>
      <w:bCs/>
      <w:sz w:val="24"/>
      <w:szCs w:val="24"/>
      <w:lang w:eastAsia="en-US"/>
    </w:rPr>
  </w:style>
  <w:style w:type="paragraph" w:styleId="berschrift1">
    <w:name w:val="heading 1"/>
    <w:basedOn w:val="Standard"/>
    <w:next w:val="Standardeinzug"/>
    <w:link w:val="berschrift1Zchn"/>
    <w:qFormat/>
    <w:rsid w:val="00F57E04"/>
    <w:pPr>
      <w:numPr>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line="240" w:lineRule="atLeast"/>
      <w:textAlignment w:val="baseline"/>
      <w:outlineLvl w:val="0"/>
    </w:pPr>
    <w:rPr>
      <w:rFonts w:ascii="Arial" w:hAnsi="Arial" w:cs="Times New Roman"/>
      <w:b/>
      <w:bCs w:val="0"/>
      <w:sz w:val="22"/>
      <w:szCs w:val="20"/>
      <w:lang w:val="en-US"/>
    </w:rPr>
  </w:style>
  <w:style w:type="paragraph" w:styleId="berschrift2">
    <w:name w:val="heading 2"/>
    <w:basedOn w:val="berschrift1"/>
    <w:next w:val="Standardeinzug"/>
    <w:link w:val="berschrift2Zchn"/>
    <w:qFormat/>
    <w:rsid w:val="00F57E04"/>
    <w:pPr>
      <w:numPr>
        <w:ilvl w:val="1"/>
      </w:numPr>
      <w:outlineLvl w:val="1"/>
    </w:pPr>
  </w:style>
  <w:style w:type="paragraph" w:styleId="berschrift3">
    <w:name w:val="heading 3"/>
    <w:basedOn w:val="berschrift1"/>
    <w:next w:val="Standardeinzug"/>
    <w:link w:val="berschrift3Zchn"/>
    <w:qFormat/>
    <w:rsid w:val="00F57E04"/>
    <w:pPr>
      <w:numPr>
        <w:ilvl w:val="2"/>
      </w:numPr>
      <w:outlineLvl w:val="2"/>
    </w:pPr>
  </w:style>
  <w:style w:type="paragraph" w:styleId="berschrift4">
    <w:name w:val="heading 4"/>
    <w:basedOn w:val="berschrift1"/>
    <w:next w:val="Standardeinzug"/>
    <w:link w:val="berschrift4Zchn"/>
    <w:qFormat/>
    <w:rsid w:val="00F57E04"/>
    <w:pPr>
      <w:numPr>
        <w:ilvl w:val="3"/>
      </w:numPr>
      <w:outlineLvl w:val="3"/>
    </w:pPr>
  </w:style>
  <w:style w:type="paragraph" w:styleId="berschrift5">
    <w:name w:val="heading 5"/>
    <w:basedOn w:val="berschrift1"/>
    <w:next w:val="Standardeinzug"/>
    <w:link w:val="berschrift5Zchn"/>
    <w:qFormat/>
    <w:rsid w:val="00F57E04"/>
    <w:pPr>
      <w:numPr>
        <w:ilvl w:val="4"/>
      </w:numPr>
      <w:outlineLvl w:val="4"/>
    </w:pPr>
  </w:style>
  <w:style w:type="paragraph" w:styleId="berschrift6">
    <w:name w:val="heading 6"/>
    <w:basedOn w:val="Standard"/>
    <w:next w:val="Standard"/>
    <w:link w:val="berschrift6Zchn"/>
    <w:qFormat/>
    <w:rsid w:val="00F57E04"/>
    <w:pPr>
      <w:numPr>
        <w:ilvl w:val="5"/>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after="60" w:line="240" w:lineRule="atLeast"/>
      <w:textAlignment w:val="baseline"/>
      <w:outlineLvl w:val="5"/>
    </w:pPr>
    <w:rPr>
      <w:rFonts w:ascii="Arial" w:hAnsi="Arial" w:cs="Times New Roman"/>
      <w:bCs w:val="0"/>
      <w:i/>
      <w:sz w:val="22"/>
      <w:szCs w:val="20"/>
      <w:lang w:val="en-US"/>
    </w:rPr>
  </w:style>
  <w:style w:type="paragraph" w:styleId="berschrift7">
    <w:name w:val="heading 7"/>
    <w:basedOn w:val="Standard"/>
    <w:next w:val="Standard"/>
    <w:link w:val="berschrift7Zchn"/>
    <w:qFormat/>
    <w:rsid w:val="00F57E04"/>
    <w:pPr>
      <w:numPr>
        <w:ilvl w:val="6"/>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after="60" w:line="240" w:lineRule="atLeast"/>
      <w:textAlignment w:val="baseline"/>
      <w:outlineLvl w:val="6"/>
    </w:pPr>
    <w:rPr>
      <w:rFonts w:ascii="Arial" w:hAnsi="Arial" w:cs="Times New Roman"/>
      <w:bCs w:val="0"/>
      <w:sz w:val="20"/>
      <w:szCs w:val="20"/>
      <w:lang w:val="en-US"/>
    </w:rPr>
  </w:style>
  <w:style w:type="paragraph" w:styleId="berschrift8">
    <w:name w:val="heading 8"/>
    <w:basedOn w:val="Standard"/>
    <w:next w:val="Standard"/>
    <w:link w:val="berschrift8Zchn"/>
    <w:qFormat/>
    <w:rsid w:val="00F57E04"/>
    <w:pPr>
      <w:numPr>
        <w:ilvl w:val="7"/>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after="60" w:line="240" w:lineRule="atLeast"/>
      <w:textAlignment w:val="baseline"/>
      <w:outlineLvl w:val="7"/>
    </w:pPr>
    <w:rPr>
      <w:rFonts w:ascii="Arial" w:hAnsi="Arial" w:cs="Times New Roman"/>
      <w:bCs w:val="0"/>
      <w:i/>
      <w:sz w:val="20"/>
      <w:szCs w:val="20"/>
      <w:lang w:val="en-US"/>
    </w:rPr>
  </w:style>
  <w:style w:type="paragraph" w:styleId="berschrift9">
    <w:name w:val="heading 9"/>
    <w:basedOn w:val="Standard"/>
    <w:next w:val="Standard"/>
    <w:link w:val="berschrift9Zchn"/>
    <w:qFormat/>
    <w:rsid w:val="00F57E04"/>
    <w:pPr>
      <w:numPr>
        <w:ilvl w:val="8"/>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after="60" w:line="240" w:lineRule="atLeast"/>
      <w:textAlignment w:val="baseline"/>
      <w:outlineLvl w:val="8"/>
    </w:pPr>
    <w:rPr>
      <w:rFonts w:ascii="Arial" w:hAnsi="Arial" w:cs="Times New Roman"/>
      <w:bCs w:val="0"/>
      <w:i/>
      <w:sz w:val="18"/>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57E04"/>
    <w:rPr>
      <w:rFonts w:ascii="Arial" w:eastAsia="Times New Roman" w:hAnsi="Arial" w:cs="Times New Roman"/>
      <w:b/>
      <w:szCs w:val="20"/>
      <w:lang w:val="en-US" w:eastAsia="en-US"/>
    </w:rPr>
  </w:style>
  <w:style w:type="character" w:customStyle="1" w:styleId="berschrift2Zchn">
    <w:name w:val="Überschrift 2 Zchn"/>
    <w:basedOn w:val="Absatz-Standardschriftart"/>
    <w:link w:val="berschrift2"/>
    <w:rsid w:val="00F57E04"/>
    <w:rPr>
      <w:rFonts w:ascii="Arial" w:eastAsia="Times New Roman" w:hAnsi="Arial" w:cs="Times New Roman"/>
      <w:b/>
      <w:szCs w:val="20"/>
      <w:lang w:val="en-US" w:eastAsia="en-US"/>
    </w:rPr>
  </w:style>
  <w:style w:type="character" w:customStyle="1" w:styleId="berschrift3Zchn">
    <w:name w:val="Überschrift 3 Zchn"/>
    <w:basedOn w:val="Absatz-Standardschriftart"/>
    <w:link w:val="berschrift3"/>
    <w:rsid w:val="00F57E04"/>
    <w:rPr>
      <w:rFonts w:ascii="Arial" w:eastAsia="Times New Roman" w:hAnsi="Arial" w:cs="Times New Roman"/>
      <w:b/>
      <w:szCs w:val="20"/>
      <w:lang w:val="en-US" w:eastAsia="en-US"/>
    </w:rPr>
  </w:style>
  <w:style w:type="character" w:customStyle="1" w:styleId="berschrift4Zchn">
    <w:name w:val="Überschrift 4 Zchn"/>
    <w:basedOn w:val="Absatz-Standardschriftart"/>
    <w:link w:val="berschrift4"/>
    <w:rsid w:val="00F57E04"/>
    <w:rPr>
      <w:rFonts w:ascii="Arial" w:eastAsia="Times New Roman" w:hAnsi="Arial" w:cs="Times New Roman"/>
      <w:b/>
      <w:szCs w:val="20"/>
      <w:lang w:val="en-US" w:eastAsia="en-US"/>
    </w:rPr>
  </w:style>
  <w:style w:type="character" w:customStyle="1" w:styleId="berschrift5Zchn">
    <w:name w:val="Überschrift 5 Zchn"/>
    <w:basedOn w:val="Absatz-Standardschriftart"/>
    <w:link w:val="berschrift5"/>
    <w:rsid w:val="00F57E04"/>
    <w:rPr>
      <w:rFonts w:ascii="Arial" w:eastAsia="Times New Roman" w:hAnsi="Arial" w:cs="Times New Roman"/>
      <w:b/>
      <w:szCs w:val="20"/>
      <w:lang w:val="en-US" w:eastAsia="en-US"/>
    </w:rPr>
  </w:style>
  <w:style w:type="character" w:customStyle="1" w:styleId="berschrift6Zchn">
    <w:name w:val="Überschrift 6 Zchn"/>
    <w:basedOn w:val="Absatz-Standardschriftart"/>
    <w:link w:val="berschrift6"/>
    <w:rsid w:val="00F57E04"/>
    <w:rPr>
      <w:rFonts w:ascii="Arial" w:eastAsia="Times New Roman" w:hAnsi="Arial" w:cs="Times New Roman"/>
      <w:i/>
      <w:szCs w:val="20"/>
      <w:lang w:val="en-US" w:eastAsia="en-US"/>
    </w:rPr>
  </w:style>
  <w:style w:type="character" w:customStyle="1" w:styleId="berschrift7Zchn">
    <w:name w:val="Überschrift 7 Zchn"/>
    <w:basedOn w:val="Absatz-Standardschriftart"/>
    <w:link w:val="berschrift7"/>
    <w:rsid w:val="00F57E04"/>
    <w:rPr>
      <w:rFonts w:ascii="Arial" w:eastAsia="Times New Roman" w:hAnsi="Arial" w:cs="Times New Roman"/>
      <w:sz w:val="20"/>
      <w:szCs w:val="20"/>
      <w:lang w:val="en-US" w:eastAsia="en-US"/>
    </w:rPr>
  </w:style>
  <w:style w:type="character" w:customStyle="1" w:styleId="berschrift8Zchn">
    <w:name w:val="Überschrift 8 Zchn"/>
    <w:basedOn w:val="Absatz-Standardschriftart"/>
    <w:link w:val="berschrift8"/>
    <w:rsid w:val="00F57E04"/>
    <w:rPr>
      <w:rFonts w:ascii="Arial" w:eastAsia="Times New Roman" w:hAnsi="Arial" w:cs="Times New Roman"/>
      <w:i/>
      <w:sz w:val="20"/>
      <w:szCs w:val="20"/>
      <w:lang w:val="en-US" w:eastAsia="en-US"/>
    </w:rPr>
  </w:style>
  <w:style w:type="character" w:customStyle="1" w:styleId="berschrift9Zchn">
    <w:name w:val="Überschrift 9 Zchn"/>
    <w:basedOn w:val="Absatz-Standardschriftart"/>
    <w:link w:val="berschrift9"/>
    <w:rsid w:val="00F57E04"/>
    <w:rPr>
      <w:rFonts w:ascii="Arial" w:eastAsia="Times New Roman" w:hAnsi="Arial" w:cs="Times New Roman"/>
      <w:i/>
      <w:sz w:val="18"/>
      <w:szCs w:val="20"/>
      <w:lang w:val="en-US" w:eastAsia="en-US"/>
    </w:rPr>
  </w:style>
  <w:style w:type="paragraph" w:styleId="Kopfzeile">
    <w:name w:val="header"/>
    <w:basedOn w:val="Standard"/>
    <w:link w:val="KopfzeileZchn"/>
    <w:rsid w:val="00F57E04"/>
    <w:pPr>
      <w:tabs>
        <w:tab w:val="center" w:pos="4320"/>
        <w:tab w:val="right" w:pos="8640"/>
      </w:tabs>
    </w:pPr>
  </w:style>
  <w:style w:type="character" w:customStyle="1" w:styleId="KopfzeileZchn">
    <w:name w:val="Kopfzeile Zchn"/>
    <w:basedOn w:val="Absatz-Standardschriftart"/>
    <w:link w:val="Kopfzeile"/>
    <w:rsid w:val="00F57E04"/>
    <w:rPr>
      <w:rFonts w:ascii="Tahoma" w:eastAsia="Times New Roman" w:hAnsi="Tahoma" w:cs="Tahoma"/>
      <w:bCs/>
      <w:sz w:val="24"/>
      <w:szCs w:val="24"/>
      <w:lang w:eastAsia="en-US"/>
    </w:rPr>
  </w:style>
  <w:style w:type="paragraph" w:styleId="Fuzeile">
    <w:name w:val="footer"/>
    <w:basedOn w:val="Standard"/>
    <w:link w:val="FuzeileZchn"/>
    <w:uiPriority w:val="99"/>
    <w:rsid w:val="00F57E04"/>
    <w:pPr>
      <w:tabs>
        <w:tab w:val="center" w:pos="4320"/>
        <w:tab w:val="right" w:pos="8640"/>
      </w:tabs>
    </w:pPr>
  </w:style>
  <w:style w:type="character" w:customStyle="1" w:styleId="FuzeileZchn">
    <w:name w:val="Fußzeile Zchn"/>
    <w:basedOn w:val="Absatz-Standardschriftart"/>
    <w:link w:val="Fuzeile"/>
    <w:uiPriority w:val="99"/>
    <w:rsid w:val="00F57E04"/>
    <w:rPr>
      <w:rFonts w:ascii="Tahoma" w:eastAsia="Times New Roman" w:hAnsi="Tahoma" w:cs="Tahoma"/>
      <w:bCs/>
      <w:sz w:val="24"/>
      <w:szCs w:val="24"/>
      <w:lang w:eastAsia="en-US"/>
    </w:rPr>
  </w:style>
  <w:style w:type="paragraph" w:styleId="Textkrper">
    <w:name w:val="Body Text"/>
    <w:basedOn w:val="Standard"/>
    <w:link w:val="TextkrperZchn"/>
    <w:rsid w:val="00F57E04"/>
    <w:pPr>
      <w:tabs>
        <w:tab w:val="left" w:pos="1418"/>
        <w:tab w:val="left" w:pos="2552"/>
        <w:tab w:val="left" w:pos="3686"/>
        <w:tab w:val="left" w:pos="4820"/>
        <w:tab w:val="left" w:pos="5954"/>
        <w:tab w:val="left" w:pos="7088"/>
        <w:tab w:val="left" w:pos="8222"/>
      </w:tabs>
      <w:overflowPunct w:val="0"/>
      <w:autoSpaceDE w:val="0"/>
      <w:autoSpaceDN w:val="0"/>
      <w:adjustRightInd w:val="0"/>
      <w:spacing w:line="240" w:lineRule="atLeast"/>
      <w:jc w:val="both"/>
      <w:textAlignment w:val="baseline"/>
    </w:pPr>
    <w:rPr>
      <w:rFonts w:ascii="Arial" w:hAnsi="Arial" w:cs="Times New Roman"/>
      <w:bCs w:val="0"/>
      <w:sz w:val="22"/>
      <w:szCs w:val="20"/>
      <w:lang w:val="en-GB"/>
    </w:rPr>
  </w:style>
  <w:style w:type="character" w:customStyle="1" w:styleId="TextkrperZchn">
    <w:name w:val="Textkörper Zchn"/>
    <w:basedOn w:val="Absatz-Standardschriftart"/>
    <w:link w:val="Textkrper"/>
    <w:rsid w:val="00F57E04"/>
    <w:rPr>
      <w:rFonts w:ascii="Arial" w:eastAsia="Times New Roman" w:hAnsi="Arial" w:cs="Times New Roman"/>
      <w:szCs w:val="20"/>
      <w:lang w:val="en-GB" w:eastAsia="en-US"/>
    </w:rPr>
  </w:style>
  <w:style w:type="paragraph" w:styleId="Listenabsatz">
    <w:name w:val="List Paragraph"/>
    <w:basedOn w:val="Standard"/>
    <w:uiPriority w:val="34"/>
    <w:qFormat/>
    <w:rsid w:val="00F57E04"/>
    <w:pPr>
      <w:ind w:left="720"/>
    </w:pPr>
  </w:style>
  <w:style w:type="table" w:styleId="Tabellenraster">
    <w:name w:val="Table Grid"/>
    <w:basedOn w:val="NormaleTabelle"/>
    <w:rsid w:val="00F57E04"/>
    <w:pPr>
      <w:spacing w:after="130" w:line="280" w:lineRule="atLeast"/>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GavList">
    <w:name w:val="KreGavList"/>
    <w:uiPriority w:val="99"/>
    <w:rsid w:val="00F57E04"/>
    <w:pPr>
      <w:numPr>
        <w:numId w:val="2"/>
      </w:numPr>
    </w:pPr>
  </w:style>
  <w:style w:type="paragraph" w:styleId="Standardeinzug">
    <w:name w:val="Normal Indent"/>
    <w:basedOn w:val="Standard"/>
    <w:link w:val="StandardeinzugZchn"/>
    <w:unhideWhenUsed/>
    <w:rsid w:val="00F57E04"/>
    <w:pPr>
      <w:ind w:left="720"/>
    </w:pPr>
  </w:style>
  <w:style w:type="paragraph" w:styleId="Sprechblasentext">
    <w:name w:val="Balloon Text"/>
    <w:basedOn w:val="Standard"/>
    <w:link w:val="SprechblasentextZchn"/>
    <w:uiPriority w:val="99"/>
    <w:semiHidden/>
    <w:unhideWhenUsed/>
    <w:rsid w:val="00F57E04"/>
    <w:rPr>
      <w:sz w:val="16"/>
      <w:szCs w:val="16"/>
    </w:rPr>
  </w:style>
  <w:style w:type="character" w:customStyle="1" w:styleId="SprechblasentextZchn">
    <w:name w:val="Sprechblasentext Zchn"/>
    <w:basedOn w:val="Absatz-Standardschriftart"/>
    <w:link w:val="Sprechblasentext"/>
    <w:uiPriority w:val="99"/>
    <w:semiHidden/>
    <w:rsid w:val="00F57E04"/>
    <w:rPr>
      <w:rFonts w:ascii="Tahoma" w:eastAsia="Times New Roman" w:hAnsi="Tahoma" w:cs="Tahoma"/>
      <w:bCs/>
      <w:sz w:val="16"/>
      <w:szCs w:val="16"/>
      <w:lang w:eastAsia="en-US"/>
    </w:rPr>
  </w:style>
  <w:style w:type="character" w:styleId="Hyperlink">
    <w:name w:val="Hyperlink"/>
    <w:uiPriority w:val="99"/>
    <w:rsid w:val="008C6FB7"/>
    <w:rPr>
      <w:color w:val="00759A"/>
      <w:u w:val="none"/>
    </w:rPr>
  </w:style>
  <w:style w:type="paragraph" w:styleId="Verzeichnis1">
    <w:name w:val="toc 1"/>
    <w:next w:val="Verzeichnis2"/>
    <w:autoRedefine/>
    <w:uiPriority w:val="39"/>
    <w:rsid w:val="008C6FB7"/>
    <w:pPr>
      <w:tabs>
        <w:tab w:val="left" w:pos="454"/>
        <w:tab w:val="right" w:leader="dot" w:pos="9072"/>
      </w:tabs>
      <w:spacing w:before="240" w:after="120" w:line="240" w:lineRule="auto"/>
    </w:pPr>
    <w:rPr>
      <w:rFonts w:ascii="Arial" w:eastAsia="Times New Roman" w:hAnsi="Arial" w:cs="Times New Roman"/>
      <w:b/>
      <w:color w:val="00759A"/>
      <w:szCs w:val="24"/>
      <w:lang w:eastAsia="en-AU"/>
    </w:rPr>
  </w:style>
  <w:style w:type="paragraph" w:styleId="Verzeichnis2">
    <w:name w:val="toc 2"/>
    <w:next w:val="Verzeichnis3"/>
    <w:autoRedefine/>
    <w:uiPriority w:val="39"/>
    <w:rsid w:val="008C6FB7"/>
    <w:pPr>
      <w:tabs>
        <w:tab w:val="left" w:pos="1100"/>
        <w:tab w:val="right" w:leader="dot" w:pos="9072"/>
      </w:tabs>
      <w:spacing w:after="120" w:line="240" w:lineRule="auto"/>
      <w:ind w:left="454"/>
    </w:pPr>
    <w:rPr>
      <w:rFonts w:ascii="Arial" w:eastAsia="Times New Roman" w:hAnsi="Arial" w:cs="Times New Roman"/>
      <w:szCs w:val="24"/>
      <w:lang w:eastAsia="en-AU"/>
    </w:rPr>
  </w:style>
  <w:style w:type="paragraph" w:styleId="Verzeichnis3">
    <w:name w:val="toc 3"/>
    <w:basedOn w:val="Standard"/>
    <w:next w:val="Standard"/>
    <w:autoRedefine/>
    <w:uiPriority w:val="39"/>
    <w:semiHidden/>
    <w:unhideWhenUsed/>
    <w:rsid w:val="008C6FB7"/>
    <w:pPr>
      <w:spacing w:after="100"/>
      <w:ind w:left="480"/>
    </w:pPr>
  </w:style>
  <w:style w:type="character" w:styleId="Seitenzahl">
    <w:name w:val="page number"/>
    <w:rsid w:val="00031A8F"/>
    <w:rPr>
      <w:rFonts w:ascii="Arial" w:hAnsi="Arial"/>
      <w:b/>
      <w:sz w:val="14"/>
    </w:rPr>
  </w:style>
  <w:style w:type="paragraph" w:styleId="Aufzhlungszeichen">
    <w:name w:val="List Bullet"/>
    <w:basedOn w:val="Textkrper"/>
    <w:rsid w:val="00031A8F"/>
    <w:pPr>
      <w:numPr>
        <w:numId w:val="3"/>
      </w:numPr>
      <w:tabs>
        <w:tab w:val="clear" w:pos="1418"/>
        <w:tab w:val="clear" w:pos="2552"/>
        <w:tab w:val="clear" w:pos="3686"/>
        <w:tab w:val="clear" w:pos="4820"/>
        <w:tab w:val="clear" w:pos="5954"/>
        <w:tab w:val="clear" w:pos="7088"/>
        <w:tab w:val="clear" w:pos="8222"/>
      </w:tabs>
      <w:overflowPunct/>
      <w:autoSpaceDE/>
      <w:autoSpaceDN/>
      <w:adjustRightInd/>
      <w:spacing w:after="120" w:line="264" w:lineRule="auto"/>
      <w:textAlignment w:val="auto"/>
    </w:pPr>
    <w:rPr>
      <w:rFonts w:cs="Arial"/>
      <w:szCs w:val="24"/>
      <w:lang w:val="en-AU" w:eastAsia="en-AU"/>
    </w:rPr>
  </w:style>
  <w:style w:type="paragraph" w:styleId="NurText">
    <w:name w:val="Plain Text"/>
    <w:basedOn w:val="Standard"/>
    <w:link w:val="NurTextZchn"/>
    <w:semiHidden/>
    <w:unhideWhenUsed/>
    <w:rsid w:val="00F12496"/>
    <w:rPr>
      <w:rFonts w:ascii="Courier New" w:hAnsi="Courier New" w:cs="Courier New"/>
      <w:bCs w:val="0"/>
      <w:sz w:val="20"/>
      <w:szCs w:val="20"/>
      <w:lang w:val="en-US"/>
    </w:rPr>
  </w:style>
  <w:style w:type="character" w:customStyle="1" w:styleId="NurTextZchn">
    <w:name w:val="Nur Text Zchn"/>
    <w:basedOn w:val="Absatz-Standardschriftart"/>
    <w:link w:val="NurText"/>
    <w:semiHidden/>
    <w:rsid w:val="00F12496"/>
    <w:rPr>
      <w:rFonts w:ascii="Courier New" w:eastAsia="Times New Roman" w:hAnsi="Courier New" w:cs="Courier New"/>
      <w:sz w:val="20"/>
      <w:szCs w:val="20"/>
      <w:lang w:val="en-US" w:eastAsia="en-US"/>
    </w:rPr>
  </w:style>
  <w:style w:type="character" w:customStyle="1" w:styleId="StandardeinzugZchn">
    <w:name w:val="Standardeinzug Zchn"/>
    <w:link w:val="Standardeinzug"/>
    <w:locked/>
    <w:rsid w:val="006066C5"/>
    <w:rPr>
      <w:rFonts w:ascii="Tahoma" w:eastAsia="Times New Roman" w:hAnsi="Tahoma" w:cs="Tahoma"/>
      <w:bCs/>
      <w:sz w:val="24"/>
      <w:szCs w:val="24"/>
      <w:lang w:eastAsia="en-US"/>
    </w:rPr>
  </w:style>
  <w:style w:type="character" w:customStyle="1" w:styleId="fontstyle01">
    <w:name w:val="fontstyle01"/>
    <w:basedOn w:val="Absatz-Standardschriftart"/>
    <w:rsid w:val="00413E54"/>
    <w:rPr>
      <w:rFonts w:ascii="Helvetica-Bold" w:hAnsi="Helvetica-Bold" w:hint="default"/>
      <w:b/>
      <w:bCs/>
      <w:i w:val="0"/>
      <w:iCs w:val="0"/>
      <w:color w:val="000000"/>
      <w:sz w:val="22"/>
      <w:szCs w:val="22"/>
    </w:rPr>
  </w:style>
  <w:style w:type="character" w:customStyle="1" w:styleId="fontstyle11">
    <w:name w:val="fontstyle11"/>
    <w:basedOn w:val="Absatz-Standardschriftart"/>
    <w:rsid w:val="00413E54"/>
    <w:rPr>
      <w:rFonts w:ascii="Helvetica" w:hAnsi="Helvetica" w:cs="Helvetica" w:hint="default"/>
      <w:b w:val="0"/>
      <w:bCs w:val="0"/>
      <w:i w:val="0"/>
      <w:iCs w:val="0"/>
      <w:color w:val="000000"/>
      <w:sz w:val="24"/>
      <w:szCs w:val="24"/>
    </w:rPr>
  </w:style>
  <w:style w:type="character" w:customStyle="1" w:styleId="fontstyle31">
    <w:name w:val="fontstyle31"/>
    <w:basedOn w:val="Absatz-Standardschriftart"/>
    <w:rsid w:val="00413E54"/>
    <w:rPr>
      <w:rFonts w:ascii="Symbol" w:hAnsi="Symbol" w:hint="default"/>
      <w:b w:val="0"/>
      <w:bCs w:val="0"/>
      <w:i w:val="0"/>
      <w:iCs w:val="0"/>
      <w:color w:val="000000"/>
      <w:sz w:val="24"/>
      <w:szCs w:val="24"/>
    </w:rPr>
  </w:style>
  <w:style w:type="character" w:customStyle="1" w:styleId="fontstyle21">
    <w:name w:val="fontstyle21"/>
    <w:basedOn w:val="Absatz-Standardschriftart"/>
    <w:rsid w:val="00413E54"/>
    <w:rPr>
      <w:rFonts w:ascii="Helvetica-Bold" w:hAnsi="Helvetica-Bold" w:hint="default"/>
      <w:b/>
      <w:bCs/>
      <w:i w:val="0"/>
      <w:iCs w:val="0"/>
      <w:color w:val="000000"/>
      <w:sz w:val="22"/>
      <w:szCs w:val="22"/>
    </w:rPr>
  </w:style>
  <w:style w:type="character" w:customStyle="1" w:styleId="fontstyle41">
    <w:name w:val="fontstyle41"/>
    <w:basedOn w:val="Absatz-Standardschriftart"/>
    <w:rsid w:val="005651E8"/>
    <w:rPr>
      <w:rFonts w:ascii="Arial" w:hAnsi="Arial" w:cs="Arial" w:hint="default"/>
      <w:b w:val="0"/>
      <w:bCs w:val="0"/>
      <w:i/>
      <w:iCs/>
      <w:color w:val="000000"/>
      <w:sz w:val="22"/>
      <w:szCs w:val="22"/>
    </w:rPr>
  </w:style>
  <w:style w:type="character" w:customStyle="1" w:styleId="fontstyle51">
    <w:name w:val="fontstyle51"/>
    <w:basedOn w:val="Absatz-Standardschriftart"/>
    <w:rsid w:val="00BB4009"/>
    <w:rPr>
      <w:rFonts w:ascii="Arial" w:hAnsi="Arial" w:cs="Arial" w:hint="default"/>
      <w:b/>
      <w:bCs/>
      <w:i/>
      <w:iCs/>
      <w:color w:val="000000"/>
      <w:sz w:val="22"/>
      <w:szCs w:val="22"/>
    </w:rPr>
  </w:style>
  <w:style w:type="character" w:styleId="Kommentarzeichen">
    <w:name w:val="annotation reference"/>
    <w:basedOn w:val="Absatz-Standardschriftart"/>
    <w:uiPriority w:val="99"/>
    <w:semiHidden/>
    <w:unhideWhenUsed/>
    <w:rsid w:val="001C5F5D"/>
    <w:rPr>
      <w:sz w:val="16"/>
      <w:szCs w:val="16"/>
    </w:rPr>
  </w:style>
  <w:style w:type="paragraph" w:styleId="Kommentartext">
    <w:name w:val="annotation text"/>
    <w:basedOn w:val="Standard"/>
    <w:link w:val="KommentartextZchn"/>
    <w:uiPriority w:val="99"/>
    <w:semiHidden/>
    <w:unhideWhenUsed/>
    <w:rsid w:val="001C5F5D"/>
    <w:rPr>
      <w:sz w:val="20"/>
      <w:szCs w:val="20"/>
    </w:rPr>
  </w:style>
  <w:style w:type="character" w:customStyle="1" w:styleId="KommentartextZchn">
    <w:name w:val="Kommentartext Zchn"/>
    <w:basedOn w:val="Absatz-Standardschriftart"/>
    <w:link w:val="Kommentartext"/>
    <w:uiPriority w:val="99"/>
    <w:semiHidden/>
    <w:rsid w:val="001C5F5D"/>
    <w:rPr>
      <w:rFonts w:ascii="Tahoma" w:eastAsia="Times New Roman" w:hAnsi="Tahoma" w:cs="Tahoma"/>
      <w:bCs/>
      <w:sz w:val="20"/>
      <w:szCs w:val="20"/>
      <w:lang w:eastAsia="en-US"/>
    </w:rPr>
  </w:style>
  <w:style w:type="paragraph" w:styleId="Kommentarthema">
    <w:name w:val="annotation subject"/>
    <w:basedOn w:val="Kommentartext"/>
    <w:next w:val="Kommentartext"/>
    <w:link w:val="KommentarthemaZchn"/>
    <w:uiPriority w:val="99"/>
    <w:semiHidden/>
    <w:unhideWhenUsed/>
    <w:rsid w:val="001C5F5D"/>
    <w:rPr>
      <w:b/>
    </w:rPr>
  </w:style>
  <w:style w:type="character" w:customStyle="1" w:styleId="KommentarthemaZchn">
    <w:name w:val="Kommentarthema Zchn"/>
    <w:basedOn w:val="KommentartextZchn"/>
    <w:link w:val="Kommentarthema"/>
    <w:uiPriority w:val="99"/>
    <w:semiHidden/>
    <w:rsid w:val="001C5F5D"/>
    <w:rPr>
      <w:rFonts w:ascii="Tahoma" w:eastAsia="Times New Roman" w:hAnsi="Tahoma" w:cs="Tahoma"/>
      <w:b/>
      <w:bCs/>
      <w:sz w:val="20"/>
      <w:szCs w:val="20"/>
      <w:lang w:eastAsia="en-US"/>
    </w:rPr>
  </w:style>
  <w:style w:type="paragraph" w:styleId="berarbeitung">
    <w:name w:val="Revision"/>
    <w:hidden/>
    <w:uiPriority w:val="99"/>
    <w:semiHidden/>
    <w:rsid w:val="00005A22"/>
    <w:pPr>
      <w:spacing w:after="0" w:line="240" w:lineRule="auto"/>
    </w:pPr>
    <w:rPr>
      <w:rFonts w:ascii="Tahoma" w:eastAsia="Times New Roman" w:hAnsi="Tahoma" w:cs="Tahoma"/>
      <w:bCs/>
      <w:sz w:val="24"/>
      <w:szCs w:val="24"/>
      <w:lang w:eastAsia="en-US"/>
    </w:rPr>
  </w:style>
  <w:style w:type="paragraph" w:styleId="Textkrper-Zeileneinzug">
    <w:name w:val="Body Text Indent"/>
    <w:basedOn w:val="Standard"/>
    <w:link w:val="Textkrper-ZeileneinzugZchn"/>
    <w:uiPriority w:val="99"/>
    <w:semiHidden/>
    <w:unhideWhenUsed/>
    <w:rsid w:val="00855EDD"/>
    <w:pPr>
      <w:spacing w:after="120"/>
      <w:ind w:left="360"/>
    </w:pPr>
  </w:style>
  <w:style w:type="character" w:customStyle="1" w:styleId="Textkrper-ZeileneinzugZchn">
    <w:name w:val="Textkörper-Zeileneinzug Zchn"/>
    <w:basedOn w:val="Absatz-Standardschriftart"/>
    <w:link w:val="Textkrper-Zeileneinzug"/>
    <w:uiPriority w:val="99"/>
    <w:semiHidden/>
    <w:rsid w:val="00855EDD"/>
    <w:rPr>
      <w:rFonts w:ascii="Tahoma" w:eastAsia="Times New Roman" w:hAnsi="Tahoma" w:cs="Tahoma"/>
      <w:bCs/>
      <w:sz w:val="24"/>
      <w:szCs w:val="24"/>
      <w:lang w:eastAsia="en-US"/>
    </w:rPr>
  </w:style>
  <w:style w:type="paragraph" w:customStyle="1" w:styleId="level1">
    <w:name w:val="level 1"/>
    <w:basedOn w:val="berschrift1"/>
    <w:rsid w:val="002007AE"/>
    <w:pPr>
      <w:keepNext/>
      <w:keepLines/>
      <w:numPr>
        <w:numId w:val="4"/>
      </w:numPr>
      <w:pBdr>
        <w:bottom w:val="single" w:sz="4" w:space="1" w:color="auto"/>
      </w:pBdr>
      <w:tabs>
        <w:tab w:val="clear" w:pos="1418"/>
        <w:tab w:val="clear" w:pos="2552"/>
        <w:tab w:val="clear" w:pos="3686"/>
        <w:tab w:val="clear" w:pos="4820"/>
        <w:tab w:val="clear" w:pos="5954"/>
        <w:tab w:val="clear" w:pos="7088"/>
        <w:tab w:val="clear" w:pos="8222"/>
        <w:tab w:val="right" w:pos="9360"/>
      </w:tabs>
      <w:overflowPunct/>
      <w:autoSpaceDE/>
      <w:autoSpaceDN/>
      <w:adjustRightInd/>
      <w:spacing w:before="360" w:after="120" w:line="276" w:lineRule="auto"/>
      <w:textAlignment w:val="auto"/>
    </w:pPr>
    <w:rPr>
      <w:rFonts w:ascii="Times New Roman" w:hAnsi="Times New Roman"/>
      <w:bCs/>
      <w:caps/>
      <w:color w:val="365F91"/>
      <w:kern w:val="28"/>
      <w:sz w:val="24"/>
      <w:szCs w:val="24"/>
      <w:lang w:val="de-DE"/>
    </w:rPr>
  </w:style>
  <w:style w:type="paragraph" w:customStyle="1" w:styleId="Level2">
    <w:name w:val="Level 2"/>
    <w:basedOn w:val="Standard"/>
    <w:rsid w:val="002007AE"/>
    <w:pPr>
      <w:numPr>
        <w:ilvl w:val="1"/>
        <w:numId w:val="4"/>
      </w:numPr>
      <w:tabs>
        <w:tab w:val="clear" w:pos="666"/>
        <w:tab w:val="left" w:pos="576"/>
      </w:tabs>
      <w:spacing w:before="240" w:after="120" w:line="276" w:lineRule="auto"/>
      <w:ind w:left="1440" w:hanging="360"/>
      <w:outlineLvl w:val="1"/>
    </w:pPr>
    <w:rPr>
      <w:rFonts w:ascii="Calibri" w:hAnsi="Calibri" w:cs="Times New Roman"/>
      <w:bCs w:val="0"/>
      <w:sz w:val="22"/>
      <w:szCs w:val="22"/>
      <w:u w:val="single"/>
      <w:lang w:val="de-DE"/>
    </w:rPr>
  </w:style>
  <w:style w:type="paragraph" w:customStyle="1" w:styleId="Level3">
    <w:name w:val="Level 3"/>
    <w:basedOn w:val="berschrift3"/>
    <w:rsid w:val="002007AE"/>
    <w:pPr>
      <w:keepLines/>
      <w:numPr>
        <w:numId w:val="4"/>
      </w:numPr>
      <w:tabs>
        <w:tab w:val="clear" w:pos="1296"/>
        <w:tab w:val="clear" w:pos="1418"/>
        <w:tab w:val="clear" w:pos="2552"/>
        <w:tab w:val="clear" w:pos="3686"/>
        <w:tab w:val="clear" w:pos="4820"/>
        <w:tab w:val="clear" w:pos="5954"/>
        <w:tab w:val="clear" w:pos="7088"/>
        <w:tab w:val="clear" w:pos="8222"/>
        <w:tab w:val="num" w:pos="360"/>
      </w:tabs>
      <w:overflowPunct/>
      <w:autoSpaceDE/>
      <w:autoSpaceDN/>
      <w:adjustRightInd/>
      <w:spacing w:before="120" w:after="120" w:line="276" w:lineRule="auto"/>
      <w:ind w:left="0" w:firstLine="0"/>
      <w:textAlignment w:val="auto"/>
    </w:pPr>
    <w:rPr>
      <w:rFonts w:ascii="Times New Roman" w:hAnsi="Times New Roman"/>
      <w:b w:val="0"/>
      <w:color w:val="000000"/>
      <w:sz w:val="16"/>
      <w:szCs w:val="16"/>
      <w:lang w:val="de-DE"/>
    </w:rPr>
  </w:style>
  <w:style w:type="paragraph" w:customStyle="1" w:styleId="Level4">
    <w:name w:val="Level 4"/>
    <w:basedOn w:val="berschrift4"/>
    <w:rsid w:val="002007AE"/>
    <w:pPr>
      <w:keepLines/>
      <w:numPr>
        <w:numId w:val="4"/>
      </w:numPr>
      <w:tabs>
        <w:tab w:val="clear" w:pos="1418"/>
        <w:tab w:val="clear" w:pos="2160"/>
        <w:tab w:val="clear" w:pos="2552"/>
        <w:tab w:val="clear" w:pos="3686"/>
        <w:tab w:val="clear" w:pos="4820"/>
        <w:tab w:val="clear" w:pos="5954"/>
        <w:tab w:val="clear" w:pos="7088"/>
        <w:tab w:val="clear" w:pos="8222"/>
        <w:tab w:val="num" w:pos="360"/>
      </w:tabs>
      <w:overflowPunct/>
      <w:autoSpaceDE/>
      <w:autoSpaceDN/>
      <w:adjustRightInd/>
      <w:spacing w:before="120" w:after="120" w:line="276" w:lineRule="auto"/>
      <w:ind w:left="0" w:firstLine="0"/>
      <w:textAlignment w:val="auto"/>
    </w:pPr>
    <w:rPr>
      <w:rFonts w:ascii="Calibri" w:hAnsi="Calibri"/>
      <w:b w:val="0"/>
      <w:i/>
      <w:iCs/>
      <w:color w:val="4F81BD"/>
      <w:sz w:val="16"/>
      <w:szCs w:val="16"/>
      <w:lang w:val="de-DE"/>
    </w:rPr>
  </w:style>
  <w:style w:type="paragraph" w:customStyle="1" w:styleId="Level5">
    <w:name w:val="Level 5"/>
    <w:basedOn w:val="Level4"/>
    <w:rsid w:val="002007AE"/>
    <w:pPr>
      <w:numPr>
        <w:ilvl w:val="4"/>
      </w:numPr>
      <w:tabs>
        <w:tab w:val="clear" w:pos="2520"/>
        <w:tab w:val="num" w:pos="360"/>
      </w:tabs>
      <w:spacing w:before="60" w:after="60"/>
      <w:ind w:left="3600" w:hanging="360"/>
    </w:pPr>
  </w:style>
  <w:style w:type="paragraph" w:customStyle="1" w:styleId="Level2CharChar1CharCharChar">
    <w:name w:val="Level 2 Char Char1 Char Char Char"/>
    <w:basedOn w:val="Standard"/>
    <w:autoRedefine/>
    <w:rsid w:val="002007AE"/>
    <w:pPr>
      <w:numPr>
        <w:ilvl w:val="1"/>
        <w:numId w:val="5"/>
      </w:numPr>
      <w:spacing w:after="120"/>
      <w:jc w:val="both"/>
      <w:outlineLvl w:val="2"/>
    </w:pPr>
    <w:rPr>
      <w:rFonts w:ascii="Calibri" w:hAnsi="Calibri" w:cs="Calibri"/>
      <w:color w:val="244061"/>
      <w:sz w:val="22"/>
      <w:szCs w:val="22"/>
      <w:lang w:val="en-US" w:eastAsia="zh-CN"/>
    </w:rPr>
  </w:style>
  <w:style w:type="paragraph" w:customStyle="1" w:styleId="TableParagraph">
    <w:name w:val="Table Paragraph"/>
    <w:basedOn w:val="Standard"/>
    <w:uiPriority w:val="1"/>
    <w:qFormat/>
    <w:rsid w:val="00DF7C9F"/>
    <w:pPr>
      <w:widowControl w:val="0"/>
      <w:autoSpaceDE w:val="0"/>
      <w:autoSpaceDN w:val="0"/>
    </w:pPr>
    <w:rPr>
      <w:rFonts w:ascii="Calibri" w:eastAsia="Calibri" w:hAnsi="Calibri" w:cs="Calibri"/>
      <w:bCs w:val="0"/>
      <w:sz w:val="22"/>
      <w:szCs w:val="22"/>
      <w:lang w:val="en-US" w:bidi="en-US"/>
    </w:rPr>
  </w:style>
  <w:style w:type="paragraph" w:customStyle="1" w:styleId="Default">
    <w:name w:val="Default"/>
    <w:rsid w:val="00EA575E"/>
    <w:pPr>
      <w:autoSpaceDE w:val="0"/>
      <w:autoSpaceDN w:val="0"/>
      <w:adjustRightInd w:val="0"/>
      <w:spacing w:after="0" w:line="240" w:lineRule="auto"/>
    </w:pPr>
    <w:rPr>
      <w:rFonts w:ascii="Arial" w:hAnsi="Arial" w:cs="Arial"/>
      <w:color w:val="000000"/>
      <w:sz w:val="24"/>
      <w:szCs w:val="24"/>
      <w:lang w:val="de-DE"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5203">
      <w:bodyDiv w:val="1"/>
      <w:marLeft w:val="0"/>
      <w:marRight w:val="0"/>
      <w:marTop w:val="0"/>
      <w:marBottom w:val="0"/>
      <w:divBdr>
        <w:top w:val="none" w:sz="0" w:space="0" w:color="auto"/>
        <w:left w:val="none" w:sz="0" w:space="0" w:color="auto"/>
        <w:bottom w:val="none" w:sz="0" w:space="0" w:color="auto"/>
        <w:right w:val="none" w:sz="0" w:space="0" w:color="auto"/>
      </w:divBdr>
    </w:div>
    <w:div w:id="125122415">
      <w:bodyDiv w:val="1"/>
      <w:marLeft w:val="0"/>
      <w:marRight w:val="0"/>
      <w:marTop w:val="0"/>
      <w:marBottom w:val="0"/>
      <w:divBdr>
        <w:top w:val="none" w:sz="0" w:space="0" w:color="auto"/>
        <w:left w:val="none" w:sz="0" w:space="0" w:color="auto"/>
        <w:bottom w:val="none" w:sz="0" w:space="0" w:color="auto"/>
        <w:right w:val="none" w:sz="0" w:space="0" w:color="auto"/>
      </w:divBdr>
    </w:div>
    <w:div w:id="168721306">
      <w:bodyDiv w:val="1"/>
      <w:marLeft w:val="0"/>
      <w:marRight w:val="0"/>
      <w:marTop w:val="0"/>
      <w:marBottom w:val="0"/>
      <w:divBdr>
        <w:top w:val="none" w:sz="0" w:space="0" w:color="auto"/>
        <w:left w:val="none" w:sz="0" w:space="0" w:color="auto"/>
        <w:bottom w:val="none" w:sz="0" w:space="0" w:color="auto"/>
        <w:right w:val="none" w:sz="0" w:space="0" w:color="auto"/>
      </w:divBdr>
    </w:div>
    <w:div w:id="318002515">
      <w:bodyDiv w:val="1"/>
      <w:marLeft w:val="0"/>
      <w:marRight w:val="0"/>
      <w:marTop w:val="0"/>
      <w:marBottom w:val="0"/>
      <w:divBdr>
        <w:top w:val="none" w:sz="0" w:space="0" w:color="auto"/>
        <w:left w:val="none" w:sz="0" w:space="0" w:color="auto"/>
        <w:bottom w:val="none" w:sz="0" w:space="0" w:color="auto"/>
        <w:right w:val="none" w:sz="0" w:space="0" w:color="auto"/>
      </w:divBdr>
    </w:div>
    <w:div w:id="369575569">
      <w:bodyDiv w:val="1"/>
      <w:marLeft w:val="0"/>
      <w:marRight w:val="0"/>
      <w:marTop w:val="0"/>
      <w:marBottom w:val="0"/>
      <w:divBdr>
        <w:top w:val="none" w:sz="0" w:space="0" w:color="auto"/>
        <w:left w:val="none" w:sz="0" w:space="0" w:color="auto"/>
        <w:bottom w:val="none" w:sz="0" w:space="0" w:color="auto"/>
        <w:right w:val="none" w:sz="0" w:space="0" w:color="auto"/>
      </w:divBdr>
    </w:div>
    <w:div w:id="370961357">
      <w:bodyDiv w:val="1"/>
      <w:marLeft w:val="0"/>
      <w:marRight w:val="0"/>
      <w:marTop w:val="0"/>
      <w:marBottom w:val="0"/>
      <w:divBdr>
        <w:top w:val="none" w:sz="0" w:space="0" w:color="auto"/>
        <w:left w:val="none" w:sz="0" w:space="0" w:color="auto"/>
        <w:bottom w:val="none" w:sz="0" w:space="0" w:color="auto"/>
        <w:right w:val="none" w:sz="0" w:space="0" w:color="auto"/>
      </w:divBdr>
    </w:div>
    <w:div w:id="812061833">
      <w:bodyDiv w:val="1"/>
      <w:marLeft w:val="0"/>
      <w:marRight w:val="0"/>
      <w:marTop w:val="0"/>
      <w:marBottom w:val="0"/>
      <w:divBdr>
        <w:top w:val="none" w:sz="0" w:space="0" w:color="auto"/>
        <w:left w:val="none" w:sz="0" w:space="0" w:color="auto"/>
        <w:bottom w:val="none" w:sz="0" w:space="0" w:color="auto"/>
        <w:right w:val="none" w:sz="0" w:space="0" w:color="auto"/>
      </w:divBdr>
    </w:div>
    <w:div w:id="1049955951">
      <w:bodyDiv w:val="1"/>
      <w:marLeft w:val="0"/>
      <w:marRight w:val="0"/>
      <w:marTop w:val="0"/>
      <w:marBottom w:val="0"/>
      <w:divBdr>
        <w:top w:val="none" w:sz="0" w:space="0" w:color="auto"/>
        <w:left w:val="none" w:sz="0" w:space="0" w:color="auto"/>
        <w:bottom w:val="none" w:sz="0" w:space="0" w:color="auto"/>
        <w:right w:val="none" w:sz="0" w:space="0" w:color="auto"/>
      </w:divBdr>
      <w:divsChild>
        <w:div w:id="977301713">
          <w:marLeft w:val="1166"/>
          <w:marRight w:val="0"/>
          <w:marTop w:val="125"/>
          <w:marBottom w:val="0"/>
          <w:divBdr>
            <w:top w:val="none" w:sz="0" w:space="0" w:color="auto"/>
            <w:left w:val="none" w:sz="0" w:space="0" w:color="auto"/>
            <w:bottom w:val="none" w:sz="0" w:space="0" w:color="auto"/>
            <w:right w:val="none" w:sz="0" w:space="0" w:color="auto"/>
          </w:divBdr>
        </w:div>
      </w:divsChild>
    </w:div>
    <w:div w:id="1101417686">
      <w:bodyDiv w:val="1"/>
      <w:marLeft w:val="0"/>
      <w:marRight w:val="0"/>
      <w:marTop w:val="0"/>
      <w:marBottom w:val="0"/>
      <w:divBdr>
        <w:top w:val="none" w:sz="0" w:space="0" w:color="auto"/>
        <w:left w:val="none" w:sz="0" w:space="0" w:color="auto"/>
        <w:bottom w:val="none" w:sz="0" w:space="0" w:color="auto"/>
        <w:right w:val="none" w:sz="0" w:space="0" w:color="auto"/>
      </w:divBdr>
    </w:div>
    <w:div w:id="1119959532">
      <w:bodyDiv w:val="1"/>
      <w:marLeft w:val="0"/>
      <w:marRight w:val="0"/>
      <w:marTop w:val="0"/>
      <w:marBottom w:val="0"/>
      <w:divBdr>
        <w:top w:val="none" w:sz="0" w:space="0" w:color="auto"/>
        <w:left w:val="none" w:sz="0" w:space="0" w:color="auto"/>
        <w:bottom w:val="none" w:sz="0" w:space="0" w:color="auto"/>
        <w:right w:val="none" w:sz="0" w:space="0" w:color="auto"/>
      </w:divBdr>
    </w:div>
    <w:div w:id="1320117671">
      <w:bodyDiv w:val="1"/>
      <w:marLeft w:val="0"/>
      <w:marRight w:val="0"/>
      <w:marTop w:val="0"/>
      <w:marBottom w:val="0"/>
      <w:divBdr>
        <w:top w:val="none" w:sz="0" w:space="0" w:color="auto"/>
        <w:left w:val="none" w:sz="0" w:space="0" w:color="auto"/>
        <w:bottom w:val="none" w:sz="0" w:space="0" w:color="auto"/>
        <w:right w:val="none" w:sz="0" w:space="0" w:color="auto"/>
      </w:divBdr>
    </w:div>
    <w:div w:id="1325935025">
      <w:bodyDiv w:val="1"/>
      <w:marLeft w:val="0"/>
      <w:marRight w:val="0"/>
      <w:marTop w:val="0"/>
      <w:marBottom w:val="0"/>
      <w:divBdr>
        <w:top w:val="none" w:sz="0" w:space="0" w:color="auto"/>
        <w:left w:val="none" w:sz="0" w:space="0" w:color="auto"/>
        <w:bottom w:val="none" w:sz="0" w:space="0" w:color="auto"/>
        <w:right w:val="none" w:sz="0" w:space="0" w:color="auto"/>
      </w:divBdr>
    </w:div>
    <w:div w:id="1402824329">
      <w:bodyDiv w:val="1"/>
      <w:marLeft w:val="0"/>
      <w:marRight w:val="0"/>
      <w:marTop w:val="0"/>
      <w:marBottom w:val="0"/>
      <w:divBdr>
        <w:top w:val="none" w:sz="0" w:space="0" w:color="auto"/>
        <w:left w:val="none" w:sz="0" w:space="0" w:color="auto"/>
        <w:bottom w:val="none" w:sz="0" w:space="0" w:color="auto"/>
        <w:right w:val="none" w:sz="0" w:space="0" w:color="auto"/>
      </w:divBdr>
    </w:div>
    <w:div w:id="1569926288">
      <w:bodyDiv w:val="1"/>
      <w:marLeft w:val="0"/>
      <w:marRight w:val="0"/>
      <w:marTop w:val="0"/>
      <w:marBottom w:val="0"/>
      <w:divBdr>
        <w:top w:val="none" w:sz="0" w:space="0" w:color="auto"/>
        <w:left w:val="none" w:sz="0" w:space="0" w:color="auto"/>
        <w:bottom w:val="none" w:sz="0" w:space="0" w:color="auto"/>
        <w:right w:val="none" w:sz="0" w:space="0" w:color="auto"/>
      </w:divBdr>
    </w:div>
    <w:div w:id="1634482902">
      <w:bodyDiv w:val="1"/>
      <w:marLeft w:val="0"/>
      <w:marRight w:val="0"/>
      <w:marTop w:val="0"/>
      <w:marBottom w:val="0"/>
      <w:divBdr>
        <w:top w:val="none" w:sz="0" w:space="0" w:color="auto"/>
        <w:left w:val="none" w:sz="0" w:space="0" w:color="auto"/>
        <w:bottom w:val="none" w:sz="0" w:space="0" w:color="auto"/>
        <w:right w:val="none" w:sz="0" w:space="0" w:color="auto"/>
      </w:divBdr>
    </w:div>
    <w:div w:id="1837114775">
      <w:bodyDiv w:val="1"/>
      <w:marLeft w:val="0"/>
      <w:marRight w:val="0"/>
      <w:marTop w:val="0"/>
      <w:marBottom w:val="0"/>
      <w:divBdr>
        <w:top w:val="none" w:sz="0" w:space="0" w:color="auto"/>
        <w:left w:val="none" w:sz="0" w:space="0" w:color="auto"/>
        <w:bottom w:val="none" w:sz="0" w:space="0" w:color="auto"/>
        <w:right w:val="none" w:sz="0" w:space="0" w:color="auto"/>
      </w:divBdr>
    </w:div>
    <w:div w:id="1942567266">
      <w:bodyDiv w:val="1"/>
      <w:marLeft w:val="0"/>
      <w:marRight w:val="0"/>
      <w:marTop w:val="0"/>
      <w:marBottom w:val="0"/>
      <w:divBdr>
        <w:top w:val="none" w:sz="0" w:space="0" w:color="auto"/>
        <w:left w:val="none" w:sz="0" w:space="0" w:color="auto"/>
        <w:bottom w:val="none" w:sz="0" w:space="0" w:color="auto"/>
        <w:right w:val="none" w:sz="0" w:space="0" w:color="auto"/>
      </w:divBdr>
    </w:div>
    <w:div w:id="2048332815">
      <w:bodyDiv w:val="1"/>
      <w:marLeft w:val="0"/>
      <w:marRight w:val="0"/>
      <w:marTop w:val="0"/>
      <w:marBottom w:val="0"/>
      <w:divBdr>
        <w:top w:val="none" w:sz="0" w:space="0" w:color="auto"/>
        <w:left w:val="none" w:sz="0" w:space="0" w:color="auto"/>
        <w:bottom w:val="none" w:sz="0" w:space="0" w:color="auto"/>
        <w:right w:val="none" w:sz="0" w:space="0" w:color="auto"/>
      </w:divBdr>
    </w:div>
    <w:div w:id="212056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413e9b-8b44-4c65-8e3c-fd815c2d5864"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dd5062b-ed78-4d8d-a262-aba3266b2a66">D434AHAW3XJR-562-40</_dlc_DocId>
    <TaxCatchAll xmlns="bdd5062b-ed78-4d8d-a262-aba3266b2a66"/>
    <nabd51adee274905a2298f857710e2b7 xmlns="bdd5062b-ed78-4d8d-a262-aba3266b2a66" xsi:nil="true"/>
    <l2af3aa2ee0e4f38b988f1c804ec00dd xmlns="bdd5062b-ed78-4d8d-a262-aba3266b2a66">
      <Terms xmlns="http://schemas.microsoft.com/office/infopath/2007/PartnerControls"/>
    </l2af3aa2ee0e4f38b988f1c804ec00dd>
    <anResilient xmlns="bdd5062b-ed78-4d8d-a262-aba3266b2a66" xsi:nil="true"/>
    <_dlc_DocIdPersistId xmlns="bdd5062b-ed78-4d8d-a262-aba3266b2a66" xsi:nil="true"/>
    <_dlc_DocIdUrl xmlns="bdd5062b-ed78-4d8d-a262-aba3266b2a66">
      <Url>http://teams.coatings.com/it/InfoSec/_layouts/DocIdRedir.aspx?ID=D434AHAW3XJR-562-40</Url>
      <Description>D434AHAW3XJR-562-40</Description>
    </_dlc_DocIdUrl>
    <anWorkstream xmlns="bdd5062b-ed78-4d8d-a262-aba3266b2a66">X-Functional</anWorkstream>
    <SharedWithUsers xmlns="bdd5062b-ed78-4d8d-a262-aba3266b2a66">
      <UserInfo>
        <DisplayName>Valerie Couturiaux</DisplayName>
        <AccountId>158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Project Document" ma:contentTypeID="0x010100E5CF6D01D8FBC84CAD4CF73F4AD5B628010040216CB57DD45546BC56825960729D64" ma:contentTypeVersion="1028" ma:contentTypeDescription="" ma:contentTypeScope="" ma:versionID="34408de715c62d02c7f9048402e49073">
  <xsd:schema xmlns:xsd="http://www.w3.org/2001/XMLSchema" xmlns:xs="http://www.w3.org/2001/XMLSchema" xmlns:p="http://schemas.microsoft.com/office/2006/metadata/properties" xmlns:ns2="bdd5062b-ed78-4d8d-a262-aba3266b2a66" xmlns:ns3="38912669-1d17-45c4-951d-56146b673393" targetNamespace="http://schemas.microsoft.com/office/2006/metadata/properties" ma:root="true" ma:fieldsID="b46a53d54f59cce50eb7729daa454e48" ns2:_="" ns3:_="">
    <xsd:import namespace="bdd5062b-ed78-4d8d-a262-aba3266b2a66"/>
    <xsd:import namespace="38912669-1d17-45c4-951d-56146b673393"/>
    <xsd:element name="properties">
      <xsd:complexType>
        <xsd:sequence>
          <xsd:element name="documentManagement">
            <xsd:complexType>
              <xsd:all>
                <xsd:element ref="ns2:TaxCatchAll" minOccurs="0"/>
                <xsd:element ref="ns2:TaxCatchAllLabel" minOccurs="0"/>
                <xsd:element ref="ns2:anResilient" minOccurs="0"/>
                <xsd:element ref="ns2:l2af3aa2ee0e4f38b988f1c804ec00dd" minOccurs="0"/>
                <xsd:element ref="ns2:nabd51adee274905a2298f857710e2b7" minOccurs="0"/>
                <xsd:element ref="ns2:anWorkstream" minOccurs="0"/>
                <xsd:element ref="ns3:MediaServiceMetadata" minOccurs="0"/>
                <xsd:element ref="ns3:MediaServiceFastMetadata" minOccurs="0"/>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5062b-ed78-4d8d-a262-aba3266b2a6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20d50e1-3ef5-46dd-a802-4fcaa44404fa}" ma:internalName="TaxCatchAll" ma:readOnly="false" ma:showField="CatchAllData" ma:web="bdd5062b-ed78-4d8d-a262-aba3266b2a6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20d50e1-3ef5-46dd-a802-4fcaa44404fa}" ma:internalName="TaxCatchAllLabel" ma:readOnly="true" ma:showField="CatchAllDataLabel" ma:web="bdd5062b-ed78-4d8d-a262-aba3266b2a66">
      <xsd:complexType>
        <xsd:complexContent>
          <xsd:extension base="dms:MultiChoiceLookup">
            <xsd:sequence>
              <xsd:element name="Value" type="dms:Lookup" maxOccurs="unbounded" minOccurs="0" nillable="true"/>
            </xsd:sequence>
          </xsd:extension>
        </xsd:complexContent>
      </xsd:complexType>
    </xsd:element>
    <xsd:element name="anResilient" ma:index="10" nillable="true" ma:displayName="Resilient" ma:format="Dropdown" ma:internalName="anResilient" ma:readOnly="false">
      <xsd:simpleType>
        <xsd:restriction base="dms:Choice">
          <xsd:enumeration value="No"/>
          <xsd:enumeration value="Yes"/>
        </xsd:restriction>
      </xsd:simpleType>
    </xsd:element>
    <xsd:element name="l2af3aa2ee0e4f38b988f1c804ec00dd" ma:index="11" nillable="true" ma:taxonomy="true" ma:internalName="l2af3aa2ee0e4f38b988f1c804ec00dd" ma:taxonomyFieldName="anDocumentType" ma:displayName="DocumentType" ma:readOnly="false" ma:fieldId="{52af3aa2-ee0e-4f38-b988-f1c804ec00dd}" ma:sspId="69413e9b-8b44-4c65-8e3c-fd815c2d5864" ma:termSetId="d47234e3-d624-4433-82f8-6fd8729c0333" ma:anchorId="00000000-0000-0000-0000-000000000000" ma:open="false" ma:isKeyword="false">
      <xsd:complexType>
        <xsd:sequence>
          <xsd:element ref="pc:Terms" minOccurs="0" maxOccurs="1"/>
        </xsd:sequence>
      </xsd:complexType>
    </xsd:element>
    <xsd:element name="nabd51adee274905a2298f857710e2b7" ma:index="13" nillable="true" ma:displayName="anWorkstream_0" ma:hidden="true" ma:internalName="nabd51adee274905a2298f857710e2b7" ma:readOnly="false">
      <xsd:simpleType>
        <xsd:restriction base="dms:Note"/>
      </xsd:simpleType>
    </xsd:element>
    <xsd:element name="anWorkstream" ma:index="14" nillable="true" ma:displayName="Workstream" ma:default="X-Functional" ma:description="Workstreams defined at company level" ma:format="Dropdown" ma:internalName="anWorkstream" ma:readOnly="false">
      <xsd:simpleType>
        <xsd:restriction base="dms:Choice">
          <xsd:enumeration value="Commercial"/>
          <xsd:enumeration value="R&amp;D"/>
          <xsd:enumeration value="PSRA"/>
          <xsd:enumeration value="Procurement"/>
          <xsd:enumeration value="Supply Chain"/>
          <xsd:enumeration value="Mfg"/>
          <xsd:enumeration value="Finance"/>
          <xsd:enumeration value="HR"/>
          <xsd:enumeration value="Legal"/>
          <xsd:enumeration value="IT"/>
          <xsd:enumeration value="Communications"/>
          <xsd:enumeration value="X-Functional"/>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fals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912669-1d17-45c4-951d-56146b67339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9BF46-C813-4016-8EAA-36F2DD1C74DC}">
  <ds:schemaRefs>
    <ds:schemaRef ds:uri="Microsoft.SharePoint.Taxonomy.ContentTypeSync"/>
  </ds:schemaRefs>
</ds:datastoreItem>
</file>

<file path=customXml/itemProps2.xml><?xml version="1.0" encoding="utf-8"?>
<ds:datastoreItem xmlns:ds="http://schemas.openxmlformats.org/officeDocument/2006/customXml" ds:itemID="{ACB8FB2D-C5B1-4FBC-9E32-AE8B37C1BAB3}">
  <ds:schemaRefs>
    <ds:schemaRef ds:uri="http://schemas.microsoft.com/sharepoint/v3/contenttype/forms"/>
  </ds:schemaRefs>
</ds:datastoreItem>
</file>

<file path=customXml/itemProps3.xml><?xml version="1.0" encoding="utf-8"?>
<ds:datastoreItem xmlns:ds="http://schemas.openxmlformats.org/officeDocument/2006/customXml" ds:itemID="{4024CE2B-29FE-4153-A7C5-909383AAAA32}">
  <ds:schemaRefs>
    <ds:schemaRef ds:uri="http://schemas.microsoft.com/office/2006/metadata/properties"/>
    <ds:schemaRef ds:uri="http://schemas.microsoft.com/office/infopath/2007/PartnerControls"/>
    <ds:schemaRef ds:uri="bdd5062b-ed78-4d8d-a262-aba3266b2a66"/>
  </ds:schemaRefs>
</ds:datastoreItem>
</file>

<file path=customXml/itemProps4.xml><?xml version="1.0" encoding="utf-8"?>
<ds:datastoreItem xmlns:ds="http://schemas.openxmlformats.org/officeDocument/2006/customXml" ds:itemID="{5FB65769-0503-40CC-82A8-B36837E41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5062b-ed78-4d8d-a262-aba3266b2a66"/>
    <ds:schemaRef ds:uri="38912669-1d17-45c4-951d-56146b673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3A1783-B650-40C6-88FF-8258C4266CE8}">
  <ds:schemaRefs>
    <ds:schemaRef ds:uri="http://schemas.microsoft.com/sharepoint/events"/>
  </ds:schemaRefs>
</ds:datastoreItem>
</file>

<file path=customXml/itemProps6.xml><?xml version="1.0" encoding="utf-8"?>
<ds:datastoreItem xmlns:ds="http://schemas.openxmlformats.org/officeDocument/2006/customXml" ds:itemID="{CE63A9FE-2A98-4258-908D-C9E6CC5A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3657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2020-10-23T15:16:00Z</dcterms:created>
  <dcterms:modified xsi:type="dcterms:W3CDTF">2020-10-23T15:16:00Z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FunctionalArea">
    <vt:lpwstr>1;#IT|c2d4f3ed-02e6-48ee-bb20-50b98a53809c</vt:lpwstr>
  </property>
  <property fmtid="{D5CDD505-2E9C-101B-9397-08002B2CF9AE}" pid="4" name="AuthorIds_UIVersion_3072">
    <vt:lpwstr>140</vt:lpwstr>
  </property>
  <property fmtid="{D5CDD505-2E9C-101B-9397-08002B2CF9AE}" pid="5" name="Region">
    <vt:lpwstr>2;#Global|8325f8c3-de4d-4376-9745-dadb0859d198</vt:lpwstr>
  </property>
  <property fmtid="{D5CDD505-2E9C-101B-9397-08002B2CF9AE}" pid="6" name="ContentTypeId">
    <vt:lpwstr>0x010100E5CF6D01D8FBC84CAD4CF73F4AD5B628010040216CB57DD45546BC56825960729D64</vt:lpwstr>
  </property>
  <property fmtid="{D5CDD505-2E9C-101B-9397-08002B2CF9AE}" pid="7" name="anDocumentType">
    <vt:lpwstr/>
  </property>
  <property fmtid="{D5CDD505-2E9C-101B-9397-08002B2CF9AE}" pid="8" name="_dlc_DocIdItemGuid">
    <vt:lpwstr>e84b068d-cc9c-46de-b7c6-15c176696480</vt:lpwstr>
  </property>
  <property fmtid="{D5CDD505-2E9C-101B-9397-08002B2CF9AE}" pid="9" name="DocumentType">
    <vt:lpwstr>8;#Policy|e4ba4310-0ba2-4b00-9537-02229d425f1a</vt:lpwstr>
  </property>
  <property fmtid="{D5CDD505-2E9C-101B-9397-08002B2CF9AE}" pid="10" name="AuthorIds_UIVersion_6656">
    <vt:lpwstr>140</vt:lpwstr>
  </property>
</Properties>
</file>